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A7C" w:rsidRPr="007F71D1" w:rsidRDefault="00A53A7C" w:rsidP="00A53A7C">
      <w:pPr>
        <w:rPr>
          <w:rFonts w:ascii="Titillium" w:hAnsi="Titillium"/>
          <w:szCs w:val="16"/>
        </w:rPr>
      </w:pPr>
    </w:p>
    <w:p w:rsidR="00A53A7C" w:rsidRPr="007F71D1" w:rsidRDefault="00CA7CB3" w:rsidP="00A53A7C">
      <w:pPr>
        <w:pStyle w:val="Prosttext"/>
        <w:rPr>
          <w:rFonts w:ascii="Titillium" w:hAnsi="Titillium"/>
          <w:sz w:val="16"/>
          <w:szCs w:val="16"/>
        </w:rPr>
      </w:pPr>
      <w:r>
        <w:rPr>
          <w:rFonts w:ascii="Titillium" w:hAnsi="Titillium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2246A" w:rsidRPr="007F71D1" w:rsidRDefault="0012246A" w:rsidP="0012246A">
      <w:pPr>
        <w:pStyle w:val="Prosttext"/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tabs>
          <w:tab w:val="left" w:pos="7500"/>
        </w:tabs>
        <w:ind w:left="7500" w:hanging="7500"/>
        <w:rPr>
          <w:rFonts w:ascii="Titillium" w:hAnsi="Titillium"/>
        </w:rPr>
      </w:pPr>
      <w:r w:rsidRPr="007F71D1">
        <w:rPr>
          <w:rFonts w:ascii="Titillium" w:hAnsi="Titillium"/>
        </w:rPr>
        <w:t>Beton</w:t>
      </w:r>
      <w:r w:rsidR="002B1663" w:rsidRPr="007F71D1">
        <w:rPr>
          <w:rFonts w:ascii="Titillium" w:hAnsi="Titillium"/>
        </w:rPr>
        <w:t>o</w:t>
      </w:r>
      <w:r w:rsidR="00653DB7">
        <w:rPr>
          <w:rFonts w:ascii="Titillium" w:hAnsi="Titillium"/>
        </w:rPr>
        <w:t>vá dlažba 20x20 - chodník</w:t>
      </w:r>
      <w:r w:rsidR="00653DB7">
        <w:rPr>
          <w:rFonts w:ascii="Titillium" w:hAnsi="Titillium"/>
        </w:rPr>
        <w:tab/>
        <w:t xml:space="preserve"> </w:t>
      </w:r>
      <w:r w:rsidR="00995E05">
        <w:rPr>
          <w:rFonts w:ascii="Titillium" w:hAnsi="Titillium"/>
        </w:rPr>
        <w:t xml:space="preserve"> 377</w:t>
      </w:r>
      <w:r w:rsidRPr="007F71D1">
        <w:rPr>
          <w:rFonts w:ascii="Titillium" w:hAnsi="Titillium"/>
        </w:rPr>
        <w:t xml:space="preserve"> m</w:t>
      </w:r>
      <w:r w:rsidRPr="007F71D1">
        <w:rPr>
          <w:rFonts w:ascii="Titillium" w:hAnsi="Titillium" w:cs="Times New Roman"/>
        </w:rPr>
        <w:t>²</w:t>
      </w:r>
    </w:p>
    <w:p w:rsidR="0012246A" w:rsidRPr="007F71D1" w:rsidRDefault="0012246A" w:rsidP="0012246A">
      <w:pPr>
        <w:pStyle w:val="Prosttext"/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tabs>
          <w:tab w:val="left" w:pos="7500"/>
        </w:tabs>
        <w:ind w:left="7500" w:hanging="7500"/>
        <w:rPr>
          <w:rFonts w:ascii="Titillium" w:hAnsi="Titillium"/>
          <w:sz w:val="6"/>
          <w:szCs w:val="6"/>
        </w:rPr>
      </w:pPr>
    </w:p>
    <w:p w:rsidR="0067539F" w:rsidRPr="007F71D1" w:rsidRDefault="0067539F" w:rsidP="0067539F">
      <w:pPr>
        <w:pStyle w:val="Prosttext"/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tabs>
          <w:tab w:val="left" w:pos="7500"/>
        </w:tabs>
        <w:ind w:left="7500" w:hanging="7500"/>
        <w:rPr>
          <w:rFonts w:ascii="Titillium" w:hAnsi="Titillium"/>
        </w:rPr>
      </w:pPr>
      <w:r>
        <w:rPr>
          <w:rFonts w:ascii="Titillium" w:hAnsi="Titillium"/>
        </w:rPr>
        <w:t>B</w:t>
      </w:r>
      <w:r w:rsidRPr="007F71D1">
        <w:rPr>
          <w:rFonts w:ascii="Titillium" w:hAnsi="Titillium"/>
        </w:rPr>
        <w:t>etonová dlažba</w:t>
      </w:r>
      <w:r w:rsidR="00025932">
        <w:rPr>
          <w:rFonts w:ascii="Titillium" w:hAnsi="Titillium"/>
        </w:rPr>
        <w:t xml:space="preserve"> 10x20</w:t>
      </w:r>
      <w:r w:rsidR="00B94329">
        <w:rPr>
          <w:rFonts w:ascii="Titillium" w:hAnsi="Titillium"/>
        </w:rPr>
        <w:t xml:space="preserve"> - chodník</w:t>
      </w:r>
      <w:r w:rsidR="00995E05">
        <w:rPr>
          <w:rFonts w:ascii="Titillium" w:hAnsi="Titillium"/>
        </w:rPr>
        <w:tab/>
        <w:t xml:space="preserve">  323</w:t>
      </w:r>
      <w:r w:rsidRPr="007F71D1">
        <w:rPr>
          <w:rFonts w:ascii="Titillium" w:hAnsi="Titillium"/>
        </w:rPr>
        <w:t xml:space="preserve"> m</w:t>
      </w:r>
      <w:r w:rsidRPr="007F71D1">
        <w:rPr>
          <w:rFonts w:ascii="Titillium" w:hAnsi="Titillium" w:cs="Times New Roman"/>
        </w:rPr>
        <w:t>²</w:t>
      </w:r>
    </w:p>
    <w:p w:rsidR="00995E05" w:rsidRPr="007F71D1" w:rsidRDefault="00995E05" w:rsidP="00995E05">
      <w:pPr>
        <w:pStyle w:val="Prosttext"/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tabs>
          <w:tab w:val="left" w:pos="7500"/>
        </w:tabs>
        <w:ind w:left="7500" w:hanging="7500"/>
        <w:rPr>
          <w:rFonts w:ascii="Titillium" w:hAnsi="Titillium"/>
          <w:sz w:val="6"/>
          <w:szCs w:val="6"/>
        </w:rPr>
      </w:pPr>
    </w:p>
    <w:p w:rsidR="0067539F" w:rsidRPr="007F71D1" w:rsidRDefault="00995E05" w:rsidP="00995E05">
      <w:pPr>
        <w:pStyle w:val="Prosttext"/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tabs>
          <w:tab w:val="left" w:pos="7500"/>
        </w:tabs>
        <w:ind w:left="7500" w:hanging="7500"/>
        <w:rPr>
          <w:rFonts w:ascii="Titillium" w:hAnsi="Titillium"/>
          <w:sz w:val="6"/>
          <w:szCs w:val="6"/>
        </w:rPr>
      </w:pPr>
      <w:r>
        <w:rPr>
          <w:rFonts w:ascii="Titillium" w:hAnsi="Titillium"/>
        </w:rPr>
        <w:t>V</w:t>
      </w:r>
      <w:r w:rsidRPr="00995E05">
        <w:rPr>
          <w:rFonts w:ascii="Titillium" w:hAnsi="Titillium"/>
        </w:rPr>
        <w:t xml:space="preserve">egetační </w:t>
      </w:r>
      <w:r w:rsidRPr="007F71D1">
        <w:rPr>
          <w:rFonts w:ascii="Titillium" w:hAnsi="Titillium"/>
        </w:rPr>
        <w:t>betonová dlažba</w:t>
      </w:r>
      <w:r>
        <w:rPr>
          <w:rFonts w:ascii="Titillium" w:hAnsi="Titillium"/>
        </w:rPr>
        <w:t xml:space="preserve"> 20x20 - </w:t>
      </w:r>
      <w:r w:rsidR="009C4ABF">
        <w:rPr>
          <w:rFonts w:ascii="Titillium" w:hAnsi="Titillium"/>
        </w:rPr>
        <w:t>vozovka</w:t>
      </w:r>
      <w:r>
        <w:rPr>
          <w:rFonts w:ascii="Titillium" w:hAnsi="Titillium"/>
        </w:rPr>
        <w:tab/>
        <w:t xml:space="preserve">  611</w:t>
      </w:r>
      <w:r w:rsidRPr="007F71D1">
        <w:rPr>
          <w:rFonts w:ascii="Titillium" w:hAnsi="Titillium"/>
        </w:rPr>
        <w:t xml:space="preserve"> m</w:t>
      </w:r>
      <w:r w:rsidRPr="007F71D1">
        <w:rPr>
          <w:rFonts w:ascii="Titillium" w:hAnsi="Titillium" w:cs="Times New Roman"/>
        </w:rPr>
        <w:t>²</w:t>
      </w:r>
    </w:p>
    <w:p w:rsidR="00995E05" w:rsidRPr="007F71D1" w:rsidRDefault="00995E05" w:rsidP="00995E05">
      <w:pPr>
        <w:pStyle w:val="Prosttext"/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tabs>
          <w:tab w:val="left" w:pos="7500"/>
        </w:tabs>
        <w:ind w:left="7500" w:hanging="7500"/>
        <w:rPr>
          <w:rFonts w:ascii="Titillium" w:hAnsi="Titillium"/>
          <w:sz w:val="6"/>
          <w:szCs w:val="6"/>
        </w:rPr>
      </w:pPr>
    </w:p>
    <w:p w:rsidR="0012246A" w:rsidRPr="007F71D1" w:rsidRDefault="0012246A" w:rsidP="0012246A">
      <w:pPr>
        <w:pStyle w:val="Prosttext"/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tabs>
          <w:tab w:val="left" w:pos="7500"/>
        </w:tabs>
        <w:ind w:left="7500" w:hanging="7500"/>
        <w:rPr>
          <w:rFonts w:ascii="Titillium" w:hAnsi="Titillium"/>
        </w:rPr>
      </w:pPr>
      <w:r w:rsidRPr="007F71D1">
        <w:rPr>
          <w:rFonts w:ascii="Titillium" w:hAnsi="Titillium"/>
        </w:rPr>
        <w:t>Reliéfní betonová dlažb</w:t>
      </w:r>
      <w:r w:rsidR="002B1663" w:rsidRPr="007F71D1">
        <w:rPr>
          <w:rFonts w:ascii="Titillium" w:hAnsi="Titillium"/>
        </w:rPr>
        <w:t>a</w:t>
      </w:r>
      <w:r w:rsidR="00995E05">
        <w:rPr>
          <w:rFonts w:ascii="Titillium" w:hAnsi="Titillium"/>
        </w:rPr>
        <w:t xml:space="preserve"> 10x20 červená - chodník</w:t>
      </w:r>
      <w:r w:rsidR="00995E05">
        <w:rPr>
          <w:rFonts w:ascii="Titillium" w:hAnsi="Titillium"/>
        </w:rPr>
        <w:tab/>
        <w:t xml:space="preserve">    25</w:t>
      </w:r>
      <w:r w:rsidRPr="007F71D1">
        <w:rPr>
          <w:rFonts w:ascii="Titillium" w:hAnsi="Titillium"/>
        </w:rPr>
        <w:t xml:space="preserve"> m</w:t>
      </w:r>
      <w:r w:rsidRPr="007F71D1">
        <w:rPr>
          <w:rFonts w:ascii="Titillium" w:hAnsi="Titillium" w:cs="Times New Roman"/>
        </w:rPr>
        <w:t>²</w:t>
      </w:r>
    </w:p>
    <w:p w:rsidR="00653DB7" w:rsidRPr="007F71D1" w:rsidRDefault="00653DB7" w:rsidP="00653DB7">
      <w:pPr>
        <w:pStyle w:val="Prosttext"/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tabs>
          <w:tab w:val="left" w:pos="7500"/>
        </w:tabs>
        <w:ind w:left="7500" w:hanging="7500"/>
        <w:rPr>
          <w:rFonts w:ascii="Titillium" w:hAnsi="Titillium"/>
          <w:sz w:val="6"/>
          <w:szCs w:val="6"/>
        </w:rPr>
      </w:pPr>
    </w:p>
    <w:p w:rsidR="00653DB7" w:rsidRPr="007F71D1" w:rsidRDefault="00025932" w:rsidP="00653DB7">
      <w:pPr>
        <w:pStyle w:val="Prosttext"/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tabs>
          <w:tab w:val="left" w:pos="7500"/>
        </w:tabs>
        <w:ind w:left="7500" w:hanging="7500"/>
        <w:rPr>
          <w:rFonts w:ascii="Titillium" w:hAnsi="Titillium"/>
        </w:rPr>
      </w:pPr>
      <w:r>
        <w:rPr>
          <w:rFonts w:ascii="Titillium" w:hAnsi="Titillium"/>
        </w:rPr>
        <w:t>Zatravněná plocha</w:t>
      </w:r>
      <w:r w:rsidR="00995E05">
        <w:rPr>
          <w:rFonts w:ascii="Titillium" w:hAnsi="Titillium"/>
        </w:rPr>
        <w:tab/>
        <w:t xml:space="preserve">    74</w:t>
      </w:r>
      <w:r w:rsidR="00653DB7" w:rsidRPr="007F71D1">
        <w:rPr>
          <w:rFonts w:ascii="Titillium" w:hAnsi="Titillium"/>
        </w:rPr>
        <w:t xml:space="preserve"> m</w:t>
      </w:r>
      <w:r w:rsidR="00653DB7" w:rsidRPr="007F71D1">
        <w:rPr>
          <w:rFonts w:ascii="Titillium" w:hAnsi="Titillium" w:cs="Times New Roman"/>
        </w:rPr>
        <w:t>²</w:t>
      </w:r>
    </w:p>
    <w:p w:rsidR="00025932" w:rsidRPr="007F71D1" w:rsidRDefault="00025932" w:rsidP="00025932">
      <w:pPr>
        <w:pStyle w:val="Prosttext"/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tabs>
          <w:tab w:val="left" w:pos="7500"/>
        </w:tabs>
        <w:ind w:left="7500" w:hanging="7500"/>
        <w:rPr>
          <w:rFonts w:ascii="Titillium" w:hAnsi="Titillium"/>
          <w:sz w:val="6"/>
          <w:szCs w:val="6"/>
        </w:rPr>
      </w:pPr>
    </w:p>
    <w:p w:rsidR="00A53A7C" w:rsidRPr="007F71D1" w:rsidRDefault="00025932" w:rsidP="00025932">
      <w:pPr>
        <w:pStyle w:val="Prosttext"/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tabs>
          <w:tab w:val="left" w:pos="7500"/>
        </w:tabs>
        <w:ind w:left="7500" w:hanging="7500"/>
        <w:rPr>
          <w:rFonts w:ascii="Titillium" w:hAnsi="Titillium"/>
          <w:sz w:val="6"/>
          <w:szCs w:val="6"/>
        </w:rPr>
      </w:pPr>
      <w:r>
        <w:rPr>
          <w:rFonts w:ascii="Titillium" w:hAnsi="Titillium"/>
        </w:rPr>
        <w:t>Asfalt - chodník, vozovka</w:t>
      </w:r>
      <w:r w:rsidR="00995E05">
        <w:rPr>
          <w:rFonts w:ascii="Titillium" w:hAnsi="Titillium"/>
        </w:rPr>
        <w:tab/>
        <w:t xml:space="preserve">  581</w:t>
      </w:r>
      <w:r w:rsidRPr="007F71D1">
        <w:rPr>
          <w:rFonts w:ascii="Titillium" w:hAnsi="Titillium"/>
        </w:rPr>
        <w:t xml:space="preserve"> m</w:t>
      </w:r>
      <w:r w:rsidRPr="007F71D1">
        <w:rPr>
          <w:rFonts w:ascii="Titillium" w:hAnsi="Titillium" w:cs="Times New Roman"/>
        </w:rPr>
        <w:t>²</w:t>
      </w:r>
    </w:p>
    <w:p w:rsidR="00025932" w:rsidRPr="007F71D1" w:rsidRDefault="00025932" w:rsidP="00025932">
      <w:pPr>
        <w:pStyle w:val="Prosttext"/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tabs>
          <w:tab w:val="left" w:pos="7500"/>
        </w:tabs>
        <w:ind w:left="7500" w:hanging="7500"/>
        <w:rPr>
          <w:rFonts w:ascii="Titillium" w:hAnsi="Titillium"/>
          <w:sz w:val="6"/>
          <w:szCs w:val="6"/>
        </w:rPr>
      </w:pPr>
    </w:p>
    <w:p w:rsidR="00A53A7C" w:rsidRPr="007F71D1" w:rsidRDefault="00A5266D" w:rsidP="00064A97">
      <w:pPr>
        <w:pStyle w:val="Prosttext"/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tabs>
          <w:tab w:val="left" w:pos="7500"/>
        </w:tabs>
        <w:ind w:left="7500" w:hanging="7500"/>
        <w:rPr>
          <w:rFonts w:ascii="Titillium" w:hAnsi="Titillium"/>
          <w:b/>
        </w:rPr>
      </w:pPr>
      <w:r w:rsidRPr="007F71D1">
        <w:rPr>
          <w:rFonts w:ascii="Titillium" w:hAnsi="Titillium"/>
          <w:b/>
        </w:rPr>
        <w:t>Celková výměra</w:t>
      </w:r>
      <w:r w:rsidRPr="007F71D1">
        <w:rPr>
          <w:rFonts w:ascii="Titillium" w:hAnsi="Titillium"/>
          <w:b/>
        </w:rPr>
        <w:tab/>
      </w:r>
      <w:r w:rsidR="00995E05">
        <w:rPr>
          <w:rFonts w:ascii="Titillium" w:hAnsi="Titillium"/>
          <w:b/>
        </w:rPr>
        <w:t>1991</w:t>
      </w:r>
      <w:r w:rsidR="00A53A7C" w:rsidRPr="007F71D1">
        <w:rPr>
          <w:rFonts w:ascii="Titillium" w:hAnsi="Titillium"/>
          <w:b/>
        </w:rPr>
        <w:t xml:space="preserve"> m</w:t>
      </w:r>
      <w:r w:rsidR="00A53A7C" w:rsidRPr="007F71D1">
        <w:rPr>
          <w:rFonts w:ascii="Titillium" w:hAnsi="Titillium" w:cs="Times New Roman"/>
          <w:b/>
        </w:rPr>
        <w:t>²</w:t>
      </w:r>
      <w:r w:rsidR="00A53A7C" w:rsidRPr="007F71D1">
        <w:rPr>
          <w:rFonts w:ascii="Titillium" w:hAnsi="Titillium"/>
          <w:b/>
        </w:rPr>
        <w:tab/>
      </w:r>
    </w:p>
    <w:p w:rsidR="00A53A7C" w:rsidRPr="007F71D1" w:rsidRDefault="00A53A7C" w:rsidP="00A53A7C">
      <w:pPr>
        <w:pStyle w:val="Prosttext"/>
        <w:rPr>
          <w:rFonts w:ascii="Titillium" w:hAnsi="Titillium"/>
        </w:rPr>
      </w:pPr>
    </w:p>
    <w:p w:rsidR="00A53A7C" w:rsidRPr="007F71D1" w:rsidRDefault="00A53A7C" w:rsidP="00A53A7C">
      <w:pPr>
        <w:pStyle w:val="Prosttext"/>
        <w:rPr>
          <w:rFonts w:ascii="Titillium" w:hAnsi="Titillium"/>
        </w:rPr>
      </w:pPr>
    </w:p>
    <w:p w:rsidR="00B31D4E" w:rsidRPr="007F71D1" w:rsidRDefault="00B31D4E" w:rsidP="00A53A7C">
      <w:pPr>
        <w:pStyle w:val="Prosttext"/>
        <w:rPr>
          <w:rFonts w:ascii="Titillium" w:hAnsi="Titillium"/>
        </w:rPr>
      </w:pPr>
    </w:p>
    <w:p w:rsidR="00B31D4E" w:rsidRPr="007F71D1" w:rsidRDefault="00B31D4E" w:rsidP="00A53A7C">
      <w:pPr>
        <w:pStyle w:val="Prosttext"/>
        <w:rPr>
          <w:rFonts w:ascii="Titillium" w:hAnsi="Titillium"/>
        </w:rPr>
      </w:pPr>
    </w:p>
    <w:p w:rsidR="00A53A7C" w:rsidRPr="007F71D1" w:rsidRDefault="00A53A7C" w:rsidP="00A53A7C">
      <w:pPr>
        <w:pStyle w:val="Prosttext"/>
        <w:rPr>
          <w:rFonts w:ascii="Titillium" w:hAnsi="Titillium"/>
        </w:rPr>
      </w:pPr>
    </w:p>
    <w:p w:rsidR="00064A97" w:rsidRPr="007F71D1" w:rsidRDefault="00064A97" w:rsidP="00A53A7C">
      <w:pPr>
        <w:pStyle w:val="Prosttext"/>
        <w:rPr>
          <w:rFonts w:ascii="Titillium" w:hAnsi="Titillium"/>
        </w:rPr>
      </w:pPr>
    </w:p>
    <w:p w:rsidR="00653DB7" w:rsidRPr="007F71D1" w:rsidRDefault="00653DB7" w:rsidP="00A53A7C">
      <w:pPr>
        <w:rPr>
          <w:rFonts w:ascii="Titillium" w:hAnsi="Titillium"/>
          <w:szCs w:val="16"/>
        </w:rPr>
      </w:pPr>
    </w:p>
    <w:p w:rsidR="00CB497A" w:rsidRDefault="0067539F" w:rsidP="00A53A7C">
      <w:pPr>
        <w:rPr>
          <w:rFonts w:ascii="Titillium" w:hAnsi="Titillium"/>
          <w:szCs w:val="16"/>
        </w:rPr>
      </w:pPr>
      <w:r>
        <w:rPr>
          <w:rFonts w:ascii="Titillium" w:hAnsi="Titillium"/>
          <w:szCs w:val="16"/>
        </w:rPr>
        <w:t xml:space="preserve">      </w:t>
      </w:r>
    </w:p>
    <w:p w:rsidR="0067539F" w:rsidRDefault="0067539F" w:rsidP="00A53A7C">
      <w:pPr>
        <w:rPr>
          <w:rFonts w:ascii="Titillium" w:hAnsi="Titillium"/>
          <w:szCs w:val="16"/>
        </w:rPr>
      </w:pPr>
      <w:bookmarkStart w:id="0" w:name="_GoBack"/>
      <w:bookmarkEnd w:id="0"/>
    </w:p>
    <w:p w:rsidR="00D215B9" w:rsidRDefault="00D215B9" w:rsidP="00A53A7C">
      <w:pPr>
        <w:rPr>
          <w:rFonts w:ascii="Titillium" w:hAnsi="Titillium"/>
          <w:szCs w:val="16"/>
        </w:rPr>
      </w:pPr>
    </w:p>
    <w:p w:rsidR="0067539F" w:rsidRDefault="0067539F" w:rsidP="00A53A7C">
      <w:pPr>
        <w:rPr>
          <w:rFonts w:ascii="Titillium" w:hAnsi="Titillium"/>
          <w:szCs w:val="16"/>
        </w:rPr>
      </w:pPr>
    </w:p>
    <w:p w:rsidR="000C50C2" w:rsidRDefault="000C50C2" w:rsidP="00A53A7C">
      <w:pPr>
        <w:rPr>
          <w:rFonts w:ascii="Titillium" w:hAnsi="Titillium"/>
          <w:szCs w:val="16"/>
        </w:rPr>
      </w:pPr>
    </w:p>
    <w:p w:rsidR="000C50C2" w:rsidRPr="007F71D1" w:rsidRDefault="000C50C2" w:rsidP="00A53A7C">
      <w:pPr>
        <w:rPr>
          <w:rFonts w:ascii="Titillium" w:hAnsi="Titillium"/>
          <w:szCs w:val="16"/>
        </w:rPr>
      </w:pPr>
    </w:p>
    <w:p w:rsidR="00CB497A" w:rsidRPr="007F71D1" w:rsidRDefault="00CB497A" w:rsidP="00A53A7C">
      <w:pPr>
        <w:rPr>
          <w:rFonts w:ascii="Titillium" w:hAnsi="Titillium"/>
          <w:szCs w:val="16"/>
        </w:rPr>
      </w:pPr>
    </w:p>
    <w:p w:rsidR="00A53A7C" w:rsidRPr="007F71D1" w:rsidRDefault="00A53A7C" w:rsidP="00A53A7C">
      <w:pPr>
        <w:rPr>
          <w:rFonts w:ascii="Titillium" w:hAnsi="Titillium"/>
          <w:szCs w:val="16"/>
        </w:rPr>
      </w:pPr>
    </w:p>
    <w:p w:rsidR="00A53A7C" w:rsidRPr="007F71D1" w:rsidRDefault="00A53A7C" w:rsidP="00A53A7C">
      <w:pPr>
        <w:rPr>
          <w:rFonts w:ascii="Titillium" w:hAnsi="Titillium"/>
          <w:szCs w:val="16"/>
        </w:rPr>
      </w:pPr>
    </w:p>
    <w:p w:rsidR="00A53A7C" w:rsidRPr="007F71D1" w:rsidRDefault="00A53A7C" w:rsidP="00A53A7C">
      <w:pPr>
        <w:rPr>
          <w:rFonts w:ascii="Titillium" w:hAnsi="Titillium"/>
          <w:szCs w:val="16"/>
        </w:rPr>
      </w:pPr>
    </w:p>
    <w:p w:rsidR="00A53A7C" w:rsidRPr="007F71D1" w:rsidRDefault="00A53A7C" w:rsidP="00A53A7C">
      <w:pPr>
        <w:rPr>
          <w:rFonts w:ascii="Titillium" w:hAnsi="Titillium"/>
          <w:szCs w:val="16"/>
        </w:rPr>
      </w:pPr>
    </w:p>
    <w:p w:rsidR="00A53A7C" w:rsidRPr="007F71D1" w:rsidRDefault="00A53A7C" w:rsidP="00A53A7C">
      <w:pPr>
        <w:rPr>
          <w:rFonts w:ascii="Titillium" w:hAnsi="Titillium"/>
          <w:szCs w:val="16"/>
        </w:rPr>
      </w:pPr>
    </w:p>
    <w:p w:rsidR="009B228C" w:rsidRPr="007F71D1" w:rsidRDefault="009B228C" w:rsidP="00A53A7C">
      <w:pPr>
        <w:rPr>
          <w:rFonts w:ascii="Titillium" w:hAnsi="Titillium"/>
          <w:szCs w:val="16"/>
        </w:rPr>
      </w:pPr>
    </w:p>
    <w:p w:rsidR="00A53A7C" w:rsidRPr="007F71D1" w:rsidRDefault="00A53A7C" w:rsidP="00A53A7C">
      <w:pPr>
        <w:rPr>
          <w:rFonts w:ascii="Titillium" w:hAnsi="Titillium"/>
          <w:szCs w:val="16"/>
        </w:rPr>
      </w:pPr>
    </w:p>
    <w:p w:rsidR="00A53A7C" w:rsidRPr="007F71D1" w:rsidRDefault="00A53A7C" w:rsidP="00A53A7C">
      <w:pPr>
        <w:rPr>
          <w:rFonts w:ascii="Titillium" w:hAnsi="Titillium"/>
          <w:szCs w:val="16"/>
        </w:rPr>
      </w:pPr>
    </w:p>
    <w:p w:rsidR="00A53A7C" w:rsidRPr="007F71D1" w:rsidRDefault="00A53A7C" w:rsidP="00A53A7C">
      <w:pPr>
        <w:rPr>
          <w:rFonts w:ascii="Titillium" w:hAnsi="Titillium"/>
          <w:szCs w:val="16"/>
        </w:rPr>
      </w:pPr>
    </w:p>
    <w:p w:rsidR="00A53A7C" w:rsidRPr="007F71D1" w:rsidRDefault="00A53A7C" w:rsidP="00A53A7C">
      <w:pPr>
        <w:pStyle w:val="Prosttext"/>
        <w:rPr>
          <w:rFonts w:ascii="Titillium" w:hAnsi="Titillium"/>
        </w:rPr>
      </w:pPr>
      <w:r w:rsidRPr="007F71D1">
        <w:rPr>
          <w:rFonts w:ascii="Titillium" w:hAnsi="Titillium"/>
        </w:rPr>
        <w:t>V</w:t>
      </w:r>
      <w:r w:rsidRPr="007F71D1">
        <w:rPr>
          <w:rFonts w:ascii="Calibri" w:hAnsi="Calibri" w:cs="Calibri"/>
        </w:rPr>
        <w:t> </w:t>
      </w:r>
      <w:r w:rsidRPr="007F71D1">
        <w:rPr>
          <w:rFonts w:ascii="Titillium" w:hAnsi="Titillium"/>
        </w:rPr>
        <w:t>Brn</w:t>
      </w:r>
      <w:r w:rsidRPr="007F71D1">
        <w:rPr>
          <w:rFonts w:ascii="Titillium" w:hAnsi="Titillium" w:cs="Titillium"/>
        </w:rPr>
        <w:t>ě</w:t>
      </w:r>
      <w:r w:rsidRPr="007F71D1">
        <w:rPr>
          <w:rFonts w:ascii="Titillium" w:hAnsi="Titillium"/>
        </w:rPr>
        <w:t xml:space="preserve"> </w:t>
      </w:r>
      <w:r w:rsidR="00D62FF7">
        <w:rPr>
          <w:rFonts w:ascii="Titillium" w:hAnsi="Titillium"/>
        </w:rPr>
        <w:t>2</w:t>
      </w:r>
      <w:r w:rsidR="00EB19FF">
        <w:rPr>
          <w:rFonts w:ascii="Titillium" w:hAnsi="Titillium"/>
        </w:rPr>
        <w:t>3</w:t>
      </w:r>
      <w:r w:rsidRPr="007F71D1">
        <w:rPr>
          <w:rFonts w:ascii="Titillium" w:hAnsi="Titillium"/>
        </w:rPr>
        <w:t xml:space="preserve">. </w:t>
      </w:r>
      <w:r w:rsidR="0067539F">
        <w:rPr>
          <w:rFonts w:ascii="Titillium" w:hAnsi="Titillium"/>
        </w:rPr>
        <w:t>ří</w:t>
      </w:r>
      <w:r w:rsidR="00D62FF7">
        <w:rPr>
          <w:rFonts w:ascii="Titillium" w:hAnsi="Titillium"/>
        </w:rPr>
        <w:t>jna</w:t>
      </w:r>
      <w:r w:rsidRPr="007F71D1">
        <w:rPr>
          <w:rFonts w:ascii="Titillium" w:hAnsi="Titillium"/>
        </w:rPr>
        <w:t xml:space="preserve"> </w:t>
      </w:r>
      <w:proofErr w:type="gramStart"/>
      <w:r w:rsidRPr="007F71D1">
        <w:rPr>
          <w:rFonts w:ascii="Titillium" w:hAnsi="Titillium"/>
        </w:rPr>
        <w:t>201</w:t>
      </w:r>
      <w:r w:rsidR="000C50C2">
        <w:rPr>
          <w:rFonts w:ascii="Titillium" w:hAnsi="Titillium"/>
        </w:rPr>
        <w:t xml:space="preserve">7  </w:t>
      </w:r>
      <w:r w:rsidR="00A5266D" w:rsidRPr="007F71D1">
        <w:rPr>
          <w:rFonts w:ascii="Titillium" w:hAnsi="Titillium"/>
        </w:rPr>
        <w:t xml:space="preserve"> </w:t>
      </w:r>
      <w:r w:rsidRPr="007F71D1">
        <w:rPr>
          <w:rFonts w:ascii="Titillium" w:hAnsi="Titillium"/>
        </w:rPr>
        <w:t xml:space="preserve">            </w:t>
      </w:r>
      <w:r w:rsidR="0067539F">
        <w:rPr>
          <w:rFonts w:ascii="Titillium" w:hAnsi="Titillium"/>
        </w:rPr>
        <w:t xml:space="preserve">       </w:t>
      </w:r>
      <w:r w:rsidRPr="007F71D1">
        <w:rPr>
          <w:rFonts w:ascii="Titillium" w:hAnsi="Titillium"/>
        </w:rPr>
        <w:t xml:space="preserve">                   </w:t>
      </w:r>
      <w:r w:rsidR="007F71D1">
        <w:rPr>
          <w:rFonts w:ascii="Titillium" w:hAnsi="Titillium"/>
        </w:rPr>
        <w:t xml:space="preserve">                      </w:t>
      </w:r>
      <w:r w:rsidRPr="007F71D1">
        <w:rPr>
          <w:rFonts w:ascii="Titillium" w:hAnsi="Titillium"/>
        </w:rPr>
        <w:t xml:space="preserve">         </w:t>
      </w:r>
      <w:r w:rsidR="00434D86" w:rsidRPr="007F71D1">
        <w:rPr>
          <w:rFonts w:ascii="Titillium" w:hAnsi="Titillium"/>
        </w:rPr>
        <w:t xml:space="preserve"> </w:t>
      </w:r>
      <w:r w:rsidRPr="007F71D1">
        <w:rPr>
          <w:rFonts w:ascii="Titillium" w:hAnsi="Titillium"/>
        </w:rPr>
        <w:t xml:space="preserve">                 </w:t>
      </w:r>
      <w:r w:rsidR="00C44161" w:rsidRPr="007F71D1">
        <w:rPr>
          <w:rFonts w:ascii="Titillium" w:hAnsi="Titillium"/>
        </w:rPr>
        <w:t xml:space="preserve"> </w:t>
      </w:r>
      <w:r w:rsidR="004F7B10">
        <w:rPr>
          <w:rFonts w:ascii="Titillium" w:hAnsi="Titillium"/>
        </w:rPr>
        <w:t xml:space="preserve">    </w:t>
      </w:r>
      <w:r w:rsidR="00C44161" w:rsidRPr="007F71D1">
        <w:rPr>
          <w:rFonts w:ascii="Titillium" w:hAnsi="Titillium"/>
        </w:rPr>
        <w:t xml:space="preserve">       </w:t>
      </w:r>
      <w:r w:rsidRPr="007F71D1">
        <w:rPr>
          <w:rFonts w:ascii="Titillium" w:hAnsi="Titillium"/>
        </w:rPr>
        <w:t xml:space="preserve">  vypracoval</w:t>
      </w:r>
      <w:proofErr w:type="gramEnd"/>
      <w:r w:rsidRPr="007F71D1">
        <w:rPr>
          <w:rFonts w:ascii="Titillium" w:hAnsi="Titillium"/>
        </w:rPr>
        <w:t>: .…………………..…..……</w:t>
      </w:r>
    </w:p>
    <w:p w:rsidR="000C1EED" w:rsidRPr="007F71D1" w:rsidRDefault="007F71D1" w:rsidP="009B228C">
      <w:pPr>
        <w:pStyle w:val="Prosttext"/>
        <w:ind w:left="6800" w:firstLine="680"/>
        <w:rPr>
          <w:rFonts w:ascii="Titillium" w:hAnsi="Titillium"/>
        </w:rPr>
      </w:pPr>
      <w:r>
        <w:rPr>
          <w:rFonts w:ascii="Titillium" w:hAnsi="Titillium"/>
        </w:rPr>
        <w:t xml:space="preserve">      </w:t>
      </w:r>
      <w:r w:rsidR="00A5266D" w:rsidRPr="007F71D1">
        <w:rPr>
          <w:rFonts w:ascii="Titillium" w:hAnsi="Titillium"/>
        </w:rPr>
        <w:t xml:space="preserve"> </w:t>
      </w:r>
      <w:r w:rsidR="00A53A7C" w:rsidRPr="007F71D1">
        <w:rPr>
          <w:rFonts w:ascii="Titillium" w:hAnsi="Titillium"/>
        </w:rPr>
        <w:t xml:space="preserve"> Petr Vago</w:t>
      </w:r>
    </w:p>
    <w:sectPr w:rsidR="000C1EED" w:rsidRPr="007F71D1" w:rsidSect="00B76B1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74" w:right="1418" w:bottom="1418" w:left="1418" w:header="964" w:footer="17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6D83" w:rsidRDefault="00386D83" w:rsidP="005827BD">
      <w:r>
        <w:separator/>
      </w:r>
    </w:p>
  </w:endnote>
  <w:endnote w:type="continuationSeparator" w:id="0">
    <w:p w:rsidR="00386D83" w:rsidRDefault="00386D83" w:rsidP="00582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tillium-Light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D02" w:rsidRPr="00CC0D02" w:rsidRDefault="009843C1" w:rsidP="00B41E46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74268E77" wp14:editId="06345DE0">
              <wp:simplePos x="0" y="0"/>
              <wp:positionH relativeFrom="page">
                <wp:posOffset>1871980</wp:posOffset>
              </wp:positionH>
              <wp:positionV relativeFrom="page">
                <wp:posOffset>9919335</wp:posOffset>
              </wp:positionV>
              <wp:extent cx="4788000" cy="540000"/>
              <wp:effectExtent l="0" t="0" r="12700" b="12700"/>
              <wp:wrapNone/>
              <wp:docPr id="4" name="Textové po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88000" cy="54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843C1" w:rsidRPr="006842C2" w:rsidRDefault="009843C1" w:rsidP="009843C1">
                          <w:pPr>
                            <w:pStyle w:val="Podtitul"/>
                          </w:pPr>
                          <w:r w:rsidRPr="006842C2">
                            <w:rPr>
                              <w:b/>
                            </w:rPr>
                            <w:t>Brněnské komunikace a.s.</w:t>
                          </w:r>
                          <w:r>
                            <w:rPr>
                              <w:b/>
                            </w:rPr>
                            <w:t xml:space="preserve"> </w:t>
                          </w:r>
                          <w:r w:rsidRPr="006842C2">
                            <w:t>| Renneská třída 787/1a, 639 00 Brno-Štýřice</w:t>
                          </w:r>
                          <w:r>
                            <w:t xml:space="preserve"> </w:t>
                          </w:r>
                          <w:r w:rsidRPr="006842C2">
                            <w:t>| IČ: 607 33 098 | DIČ: CZ 607 33 098</w:t>
                          </w:r>
                          <w:r w:rsidRPr="006842C2">
                            <w:br/>
                          </w:r>
                          <w:r w:rsidRPr="006842C2">
                            <w:rPr>
                              <w:rFonts w:cs="Titillium-Light"/>
                            </w:rPr>
                            <w:t>Společnost byla zapsána dne 1. 1. 1995 v obchodním rejstříku u Krajského soudu v Brně, oddíl B, vložka 1479</w:t>
                          </w:r>
                          <w:r w:rsidRPr="006842C2">
                            <w:t>.</w:t>
                          </w:r>
                          <w:r w:rsidRPr="006842C2">
                            <w:br/>
                            <w:t>Telefon: +420 532 144 111  |  E-mail: bkom@bkom.</w:t>
                          </w:r>
                          <w:proofErr w:type="gramStart"/>
                          <w:r w:rsidRPr="006842C2">
                            <w:t>cz   |</w:t>
                          </w:r>
                          <w:r>
                            <w:t xml:space="preserve">   </w:t>
                          </w:r>
                          <w:r w:rsidRPr="006842C2">
                            <w:rPr>
                              <w:b/>
                              <w:color w:val="E2001A"/>
                            </w:rPr>
                            <w:t>www</w:t>
                          </w:r>
                          <w:proofErr w:type="gramEnd"/>
                          <w:r w:rsidRPr="006842C2">
                            <w:rPr>
                              <w:b/>
                              <w:color w:val="E2001A"/>
                            </w:rPr>
                            <w:t>.bkom.cz</w:t>
                          </w:r>
                        </w:p>
                        <w:p w:rsidR="009843C1" w:rsidRPr="003F4672" w:rsidRDefault="009843C1" w:rsidP="009843C1">
                          <w:pPr>
                            <w:pStyle w:val="Podtitul"/>
                          </w:pPr>
                        </w:p>
                        <w:p w:rsidR="009843C1" w:rsidRPr="006842C2" w:rsidRDefault="009843C1" w:rsidP="009843C1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268E77" id="_x0000_t202" coordsize="21600,21600" o:spt="202" path="m,l,21600r21600,l21600,xe">
              <v:stroke joinstyle="miter"/>
              <v:path gradientshapeok="t" o:connecttype="rect"/>
            </v:shapetype>
            <v:shape id="Textové pole 4" o:spid="_x0000_s1026" type="#_x0000_t202" style="position:absolute;left:0;text-align:left;margin-left:147.4pt;margin-top:781.05pt;width:377pt;height:42.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" filled="f" stroked="f" strokeweight=".5pt">
              <v:path arrowok="t"/>
              <v:textbox inset="0,0,0,0">
                <w:txbxContent>
                  <w:p w:rsidR="009843C1" w:rsidRPr="006842C2" w:rsidRDefault="009843C1" w:rsidP="009843C1">
                    <w:pPr>
                      <w:pStyle w:val="Podtitul"/>
                    </w:pPr>
                    <w:r w:rsidRPr="006842C2">
                      <w:rPr>
                        <w:b/>
                      </w:rPr>
                      <w:t>Brněnské komunikace a.s.</w:t>
                    </w:r>
                    <w:r>
                      <w:rPr>
                        <w:b/>
                      </w:rPr>
                      <w:t xml:space="preserve"> </w:t>
                    </w:r>
                    <w:r w:rsidRPr="006842C2">
                      <w:t>| Renneská třída 787/1a, 639 00 Brno-Štýřice</w:t>
                    </w:r>
                    <w:r>
                      <w:t xml:space="preserve"> </w:t>
                    </w:r>
                    <w:r w:rsidRPr="006842C2">
                      <w:t>| IČ: 607 33 098 | DIČ: CZ 607 33 098</w:t>
                    </w:r>
                    <w:r w:rsidRPr="006842C2">
                      <w:br/>
                    </w:r>
                    <w:r w:rsidRPr="006842C2">
                      <w:rPr>
                        <w:rFonts w:cs="Titillium-Light"/>
                      </w:rPr>
                      <w:t>Společnost byla zapsána dne 1. 1. 1995 v obchodním rejstříku u Krajského soudu v Brně, oddíl B, vložka 1479</w:t>
                    </w:r>
                    <w:r w:rsidRPr="006842C2">
                      <w:t>.</w:t>
                    </w:r>
                    <w:r w:rsidRPr="006842C2">
                      <w:br/>
                      <w:t>Telefon: +420 532 144 111  |  E-mail: bkom@bkom.</w:t>
                    </w:r>
                    <w:proofErr w:type="gramStart"/>
                    <w:r w:rsidRPr="006842C2">
                      <w:t>cz   |</w:t>
                    </w:r>
                    <w:r>
                      <w:t xml:space="preserve">   </w:t>
                    </w:r>
                    <w:r w:rsidRPr="006842C2">
                      <w:rPr>
                        <w:b/>
                        <w:color w:val="E2001A"/>
                      </w:rPr>
                      <w:t>www</w:t>
                    </w:r>
                    <w:proofErr w:type="gramEnd"/>
                    <w:r w:rsidRPr="006842C2">
                      <w:rPr>
                        <w:b/>
                        <w:color w:val="E2001A"/>
                      </w:rPr>
                      <w:t>.bkom.cz</w:t>
                    </w:r>
                  </w:p>
                  <w:p w:rsidR="009843C1" w:rsidRPr="003F4672" w:rsidRDefault="009843C1" w:rsidP="009843C1">
                    <w:pPr>
                      <w:pStyle w:val="Podtitul"/>
                    </w:pPr>
                  </w:p>
                  <w:p w:rsidR="009843C1" w:rsidRPr="006842C2" w:rsidRDefault="009843C1" w:rsidP="009843C1"/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cs-CZ"/>
      </w:rPr>
      <w:drawing>
        <wp:anchor distT="0" distB="0" distL="114300" distR="114300" simplePos="0" relativeHeight="251668480" behindDoc="1" locked="0" layoutInCell="1" allowOverlap="1" wp14:anchorId="22020A68" wp14:editId="4355FBD1">
          <wp:simplePos x="0" y="0"/>
          <wp:positionH relativeFrom="page">
            <wp:posOffset>180340</wp:posOffset>
          </wp:positionH>
          <wp:positionV relativeFrom="page">
            <wp:posOffset>8281035</wp:posOffset>
          </wp:positionV>
          <wp:extent cx="2937600" cy="2203200"/>
          <wp:effectExtent l="0" t="0" r="0" b="6985"/>
          <wp:wrapNone/>
          <wp:docPr id="7" name="Obrázek 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K ctverce RGB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37600" cy="220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FAB" w:rsidRDefault="009843C1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1EEDA0B4" wp14:editId="1D3ADA22">
              <wp:simplePos x="0" y="0"/>
              <wp:positionH relativeFrom="page">
                <wp:posOffset>1871980</wp:posOffset>
              </wp:positionH>
              <wp:positionV relativeFrom="page">
                <wp:posOffset>9919335</wp:posOffset>
              </wp:positionV>
              <wp:extent cx="4788000" cy="540000"/>
              <wp:effectExtent l="0" t="0" r="12700" b="12700"/>
              <wp:wrapNone/>
              <wp:docPr id="5" name="Textové po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88000" cy="54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843C1" w:rsidRPr="006842C2" w:rsidRDefault="009843C1" w:rsidP="009843C1">
                          <w:pPr>
                            <w:pStyle w:val="Podtitul"/>
                          </w:pPr>
                          <w:r w:rsidRPr="006842C2">
                            <w:rPr>
                              <w:b/>
                            </w:rPr>
                            <w:t>Brněnské komunikace a.s.</w:t>
                          </w:r>
                          <w:r>
                            <w:rPr>
                              <w:b/>
                            </w:rPr>
                            <w:t xml:space="preserve"> </w:t>
                          </w:r>
                          <w:r w:rsidRPr="006842C2">
                            <w:t>| Renneská třída 787/1a, 639 00 Brno-Štýřice</w:t>
                          </w:r>
                          <w:r>
                            <w:t xml:space="preserve"> </w:t>
                          </w:r>
                          <w:r w:rsidRPr="006842C2">
                            <w:t>| IČ: 607 33 098 | DIČ: CZ 607 33 098</w:t>
                          </w:r>
                          <w:r w:rsidRPr="006842C2">
                            <w:br/>
                          </w:r>
                          <w:r w:rsidRPr="006842C2">
                            <w:rPr>
                              <w:rFonts w:cs="Titillium-Light"/>
                            </w:rPr>
                            <w:t>Společnost byla zapsána dne 1. 1. 1995 v obchodním rejstříku u Krajského soudu v Brně, oddíl B, vložka 1479</w:t>
                          </w:r>
                          <w:r w:rsidRPr="006842C2">
                            <w:t>.</w:t>
                          </w:r>
                          <w:r w:rsidRPr="006842C2">
                            <w:br/>
                            <w:t>Telefon: +420 532 144 111  |  E-mail: bkom@bkom.</w:t>
                          </w:r>
                          <w:proofErr w:type="gramStart"/>
                          <w:r w:rsidRPr="006842C2">
                            <w:t>cz   |</w:t>
                          </w:r>
                          <w:r>
                            <w:t xml:space="preserve">   </w:t>
                          </w:r>
                          <w:r w:rsidRPr="006842C2">
                            <w:rPr>
                              <w:b/>
                              <w:color w:val="E2001A"/>
                            </w:rPr>
                            <w:t>www</w:t>
                          </w:r>
                          <w:proofErr w:type="gramEnd"/>
                          <w:r w:rsidRPr="006842C2">
                            <w:rPr>
                              <w:b/>
                              <w:color w:val="E2001A"/>
                            </w:rPr>
                            <w:t>.bkom.cz</w:t>
                          </w:r>
                        </w:p>
                        <w:p w:rsidR="009843C1" w:rsidRPr="003F4672" w:rsidRDefault="009843C1" w:rsidP="009843C1">
                          <w:pPr>
                            <w:pStyle w:val="Podtitul"/>
                          </w:pPr>
                        </w:p>
                        <w:p w:rsidR="009843C1" w:rsidRPr="006842C2" w:rsidRDefault="009843C1" w:rsidP="009843C1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EDA0B4" id="_x0000_t202" coordsize="21600,21600" o:spt="202" path="m,l,21600r21600,l21600,xe">
              <v:stroke joinstyle="miter"/>
              <v:path gradientshapeok="t" o:connecttype="rect"/>
            </v:shapetype>
            <v:shape id="Textové pole 5" o:spid="_x0000_s1027" type="#_x0000_t202" style="position:absolute;left:0;text-align:left;margin-left:147.4pt;margin-top:781.05pt;width:377pt;height:42.5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" filled="f" stroked="f" strokeweight=".5pt">
              <v:path arrowok="t"/>
              <v:textbox inset="0,0,0,0">
                <w:txbxContent>
                  <w:p w:rsidR="009843C1" w:rsidRPr="006842C2" w:rsidRDefault="009843C1" w:rsidP="009843C1">
                    <w:pPr>
                      <w:pStyle w:val="Podtitul"/>
                    </w:pPr>
                    <w:r w:rsidRPr="006842C2">
                      <w:rPr>
                        <w:b/>
                      </w:rPr>
                      <w:t>Brněnské komunikace a.s.</w:t>
                    </w:r>
                    <w:r>
                      <w:rPr>
                        <w:b/>
                      </w:rPr>
                      <w:t xml:space="preserve"> </w:t>
                    </w:r>
                    <w:r w:rsidRPr="006842C2">
                      <w:t>| Renneská třída 787/1a, 639 00 Brno-Štýřice</w:t>
                    </w:r>
                    <w:r>
                      <w:t xml:space="preserve"> </w:t>
                    </w:r>
                    <w:r w:rsidRPr="006842C2">
                      <w:t>| IČ: 607 33 098 | DIČ: CZ 607 33 098</w:t>
                    </w:r>
                    <w:r w:rsidRPr="006842C2">
                      <w:br/>
                    </w:r>
                    <w:r w:rsidRPr="006842C2">
                      <w:rPr>
                        <w:rFonts w:cs="Titillium-Light"/>
                      </w:rPr>
                      <w:t>Společnost byla zapsána dne 1. 1. 1995 v obchodním rejstříku u Krajského soudu v Brně, oddíl B, vložka 1479</w:t>
                    </w:r>
                    <w:r w:rsidRPr="006842C2">
                      <w:t>.</w:t>
                    </w:r>
                    <w:r w:rsidRPr="006842C2">
                      <w:br/>
                      <w:t>Telefon: +420 532 144 111  |  E-mail: bkom@bkom.</w:t>
                    </w:r>
                    <w:proofErr w:type="gramStart"/>
                    <w:r w:rsidRPr="006842C2">
                      <w:t>cz   |</w:t>
                    </w:r>
                    <w:r>
                      <w:t xml:space="preserve">   </w:t>
                    </w:r>
                    <w:r w:rsidRPr="006842C2">
                      <w:rPr>
                        <w:b/>
                        <w:color w:val="E2001A"/>
                      </w:rPr>
                      <w:t>www</w:t>
                    </w:r>
                    <w:proofErr w:type="gramEnd"/>
                    <w:r w:rsidRPr="006842C2">
                      <w:rPr>
                        <w:b/>
                        <w:color w:val="E2001A"/>
                      </w:rPr>
                      <w:t>.bkom.cz</w:t>
                    </w:r>
                  </w:p>
                  <w:p w:rsidR="009843C1" w:rsidRPr="003F4672" w:rsidRDefault="009843C1" w:rsidP="009843C1">
                    <w:pPr>
                      <w:pStyle w:val="Podtitul"/>
                    </w:pPr>
                  </w:p>
                  <w:p w:rsidR="009843C1" w:rsidRPr="006842C2" w:rsidRDefault="009843C1" w:rsidP="009843C1"/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cs-CZ"/>
      </w:rPr>
      <w:drawing>
        <wp:anchor distT="0" distB="0" distL="114300" distR="114300" simplePos="0" relativeHeight="251666432" behindDoc="1" locked="0" layoutInCell="1" allowOverlap="1" wp14:anchorId="75CEFB6D" wp14:editId="209083D4">
          <wp:simplePos x="0" y="0"/>
          <wp:positionH relativeFrom="page">
            <wp:posOffset>180340</wp:posOffset>
          </wp:positionH>
          <wp:positionV relativeFrom="page">
            <wp:posOffset>8281035</wp:posOffset>
          </wp:positionV>
          <wp:extent cx="2937600" cy="2203200"/>
          <wp:effectExtent l="0" t="0" r="0" b="6985"/>
          <wp:wrapNone/>
          <wp:docPr id="10" name="Obrázek 1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K ctverce RGB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37600" cy="220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6D83" w:rsidRDefault="00386D83" w:rsidP="005827BD">
      <w:r>
        <w:separator/>
      </w:r>
    </w:p>
  </w:footnote>
  <w:footnote w:type="continuationSeparator" w:id="0">
    <w:p w:rsidR="00386D83" w:rsidRDefault="00386D83" w:rsidP="005827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7BD" w:rsidRDefault="00F22D8F">
    <w:pPr>
      <w:pStyle w:val="Zhlav"/>
    </w:pPr>
    <w:r>
      <w:rPr>
        <w:noProof/>
        <w:lang w:eastAsia="cs-CZ"/>
      </w:rPr>
      <w:drawing>
        <wp:anchor distT="0" distB="0" distL="114300" distR="114300" simplePos="0" relativeHeight="251662336" behindDoc="0" locked="0" layoutInCell="1" allowOverlap="1" wp14:anchorId="458E82D6" wp14:editId="073E17E0">
          <wp:simplePos x="0" y="0"/>
          <wp:positionH relativeFrom="page">
            <wp:posOffset>900430</wp:posOffset>
          </wp:positionH>
          <wp:positionV relativeFrom="page">
            <wp:posOffset>612140</wp:posOffset>
          </wp:positionV>
          <wp:extent cx="1908000" cy="352800"/>
          <wp:effectExtent l="0" t="0" r="0" b="9525"/>
          <wp:wrapNone/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K logo RGB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8000" cy="35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2FF7" w:rsidRPr="0079240A" w:rsidRDefault="00D62FF7" w:rsidP="00D62FF7">
    <w:pPr>
      <w:tabs>
        <w:tab w:val="right" w:pos="8222"/>
      </w:tabs>
      <w:jc w:val="right"/>
    </w:pPr>
    <w:r>
      <w:rPr>
        <w:noProof/>
      </w:rPr>
      <w:drawing>
        <wp:anchor distT="0" distB="0" distL="114300" distR="114300" simplePos="0" relativeHeight="251674624" behindDoc="0" locked="0" layoutInCell="1" allowOverlap="1" wp14:anchorId="4B64B81E" wp14:editId="71F8281E">
          <wp:simplePos x="0" y="0"/>
          <wp:positionH relativeFrom="page">
            <wp:posOffset>900430</wp:posOffset>
          </wp:positionH>
          <wp:positionV relativeFrom="page">
            <wp:posOffset>611505</wp:posOffset>
          </wp:positionV>
          <wp:extent cx="1908000" cy="352800"/>
          <wp:effectExtent l="0" t="0" r="0" b="952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K logo RGB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8000" cy="35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62FF7" w:rsidRPr="000E1237" w:rsidRDefault="00D62FF7" w:rsidP="00D62FF7">
    <w:pPr>
      <w:tabs>
        <w:tab w:val="right" w:pos="8222"/>
      </w:tabs>
      <w:spacing w:line="240" w:lineRule="exact"/>
      <w:jc w:val="right"/>
    </w:pPr>
  </w:p>
  <w:p w:rsidR="00D62FF7" w:rsidRDefault="00D62FF7" w:rsidP="00D62FF7">
    <w:pPr>
      <w:pStyle w:val="Prosttext"/>
      <w:ind w:right="244"/>
      <w:jc w:val="both"/>
      <w:rPr>
        <w:rFonts w:ascii="Times New Roman" w:hAnsi="Times New Roman" w:cs="Times New Roman"/>
        <w:sz w:val="16"/>
        <w:szCs w:val="16"/>
      </w:rPr>
    </w:pPr>
  </w:p>
  <w:p w:rsidR="00D62FF7" w:rsidRPr="004808EF" w:rsidRDefault="00D62FF7" w:rsidP="00D62FF7">
    <w:pPr>
      <w:pStyle w:val="Prosttext"/>
      <w:ind w:right="244"/>
      <w:jc w:val="both"/>
      <w:rPr>
        <w:rFonts w:ascii="Titillium" w:hAnsi="Titillium" w:cs="Times New Roman"/>
        <w:sz w:val="16"/>
        <w:szCs w:val="16"/>
      </w:rPr>
    </w:pPr>
    <w:proofErr w:type="gramStart"/>
    <w:r w:rsidRPr="004808EF">
      <w:rPr>
        <w:rFonts w:ascii="Titillium" w:hAnsi="Titillium" w:cs="Times New Roman"/>
        <w:sz w:val="16"/>
        <w:szCs w:val="16"/>
      </w:rPr>
      <w:t xml:space="preserve">Obec : </w:t>
    </w:r>
    <w:r w:rsidRPr="004808EF">
      <w:rPr>
        <w:rFonts w:ascii="Titillium" w:hAnsi="Titillium" w:cs="Times New Roman"/>
        <w:sz w:val="16"/>
        <w:szCs w:val="16"/>
      </w:rPr>
      <w:tab/>
    </w:r>
    <w:r w:rsidRPr="004808EF">
      <w:rPr>
        <w:rFonts w:ascii="Titillium" w:hAnsi="Titillium" w:cs="Times New Roman"/>
        <w:sz w:val="16"/>
        <w:szCs w:val="16"/>
      </w:rPr>
      <w:tab/>
      <w:t>Brno</w:t>
    </w:r>
    <w:proofErr w:type="gramEnd"/>
    <w:r w:rsidRPr="004808EF">
      <w:rPr>
        <w:rFonts w:ascii="Titillium" w:hAnsi="Titillium" w:cs="Times New Roman"/>
        <w:sz w:val="16"/>
        <w:szCs w:val="16"/>
      </w:rPr>
      <w:tab/>
    </w:r>
    <w:r w:rsidRPr="004808EF">
      <w:rPr>
        <w:rFonts w:ascii="Titillium" w:hAnsi="Titillium" w:cs="Times New Roman"/>
        <w:sz w:val="16"/>
        <w:szCs w:val="16"/>
      </w:rPr>
      <w:tab/>
    </w:r>
    <w:r w:rsidRPr="004808EF">
      <w:rPr>
        <w:rFonts w:ascii="Titillium" w:hAnsi="Titillium" w:cs="Times New Roman"/>
        <w:sz w:val="16"/>
        <w:szCs w:val="16"/>
      </w:rPr>
      <w:tab/>
    </w:r>
    <w:r w:rsidRPr="004808EF">
      <w:rPr>
        <w:rFonts w:ascii="Titillium" w:hAnsi="Titillium" w:cs="Times New Roman"/>
        <w:sz w:val="16"/>
        <w:szCs w:val="16"/>
      </w:rPr>
      <w:tab/>
    </w:r>
    <w:r w:rsidRPr="004808EF">
      <w:rPr>
        <w:rFonts w:ascii="Titillium" w:hAnsi="Titillium" w:cs="Times New Roman"/>
        <w:sz w:val="16"/>
        <w:szCs w:val="16"/>
      </w:rPr>
      <w:tab/>
    </w:r>
    <w:r w:rsidRPr="004808EF">
      <w:rPr>
        <w:rFonts w:ascii="Titillium" w:hAnsi="Titillium" w:cs="Times New Roman"/>
        <w:sz w:val="16"/>
        <w:szCs w:val="16"/>
      </w:rPr>
      <w:tab/>
      <w:t xml:space="preserve">               </w:t>
    </w:r>
    <w:r>
      <w:rPr>
        <w:rFonts w:ascii="Titillium" w:hAnsi="Titillium" w:cs="Times New Roman"/>
        <w:sz w:val="16"/>
        <w:szCs w:val="16"/>
      </w:rPr>
      <w:tab/>
    </w:r>
    <w:r>
      <w:rPr>
        <w:rFonts w:ascii="Titillium" w:hAnsi="Titillium" w:cs="Times New Roman"/>
        <w:sz w:val="16"/>
        <w:szCs w:val="16"/>
      </w:rPr>
      <w:tab/>
      <w:t xml:space="preserve">   </w:t>
    </w:r>
    <w:r w:rsidRPr="004808EF">
      <w:rPr>
        <w:rFonts w:ascii="Titillium" w:hAnsi="Titillium" w:cs="Times New Roman"/>
        <w:sz w:val="16"/>
        <w:szCs w:val="16"/>
      </w:rPr>
      <w:t>Souřadnicový systém S-JTSK</w:t>
    </w:r>
  </w:p>
  <w:p w:rsidR="00D62FF7" w:rsidRPr="004808EF" w:rsidRDefault="00D62FF7" w:rsidP="00D62FF7">
    <w:pPr>
      <w:pStyle w:val="Prosttext"/>
      <w:ind w:right="244"/>
      <w:jc w:val="both"/>
      <w:rPr>
        <w:rFonts w:ascii="Titillium" w:hAnsi="Titillium" w:cs="Times New Roman"/>
        <w:sz w:val="16"/>
        <w:szCs w:val="16"/>
      </w:rPr>
    </w:pPr>
    <w:r w:rsidRPr="004808EF">
      <w:rPr>
        <w:rFonts w:ascii="Titillium" w:hAnsi="Titillium" w:cs="Times New Roman"/>
        <w:sz w:val="16"/>
        <w:szCs w:val="16"/>
      </w:rPr>
      <w:t xml:space="preserve">Kat. </w:t>
    </w:r>
    <w:proofErr w:type="gramStart"/>
    <w:r w:rsidRPr="004808EF">
      <w:rPr>
        <w:rFonts w:ascii="Titillium" w:hAnsi="Titillium" w:cs="Times New Roman"/>
        <w:sz w:val="16"/>
        <w:szCs w:val="16"/>
      </w:rPr>
      <w:t>území</w:t>
    </w:r>
    <w:proofErr w:type="gramEnd"/>
    <w:r w:rsidRPr="004808EF">
      <w:rPr>
        <w:rFonts w:ascii="Titillium" w:hAnsi="Titillium" w:cs="Times New Roman"/>
        <w:sz w:val="16"/>
        <w:szCs w:val="16"/>
      </w:rPr>
      <w:t>:</w:t>
    </w:r>
    <w:r w:rsidRPr="004808EF">
      <w:rPr>
        <w:rFonts w:ascii="Titillium" w:hAnsi="Titillium" w:cs="Times New Roman"/>
        <w:sz w:val="16"/>
        <w:szCs w:val="16"/>
      </w:rPr>
      <w:tab/>
    </w:r>
    <w:r w:rsidR="00EB19FF">
      <w:rPr>
        <w:rFonts w:ascii="Titillium" w:hAnsi="Titillium" w:cs="Times New Roman"/>
        <w:sz w:val="16"/>
        <w:szCs w:val="16"/>
      </w:rPr>
      <w:t>Nový Lískovec</w:t>
    </w:r>
    <w:r>
      <w:rPr>
        <w:rFonts w:ascii="Titillium" w:hAnsi="Titillium" w:cs="Times New Roman"/>
        <w:sz w:val="16"/>
        <w:szCs w:val="16"/>
      </w:rPr>
      <w:t xml:space="preserve">                                        </w:t>
    </w:r>
    <w:r>
      <w:rPr>
        <w:rFonts w:ascii="Titillium" w:hAnsi="Titillium" w:cs="Times New Roman"/>
        <w:sz w:val="16"/>
        <w:szCs w:val="16"/>
      </w:rPr>
      <w:tab/>
    </w:r>
    <w:r w:rsidRPr="004808EF">
      <w:rPr>
        <w:rFonts w:ascii="Titillium" w:hAnsi="Titillium" w:cs="Times New Roman"/>
        <w:sz w:val="16"/>
        <w:szCs w:val="16"/>
      </w:rPr>
      <w:tab/>
      <w:t xml:space="preserve">  </w:t>
    </w:r>
    <w:r w:rsidRPr="004808EF">
      <w:rPr>
        <w:rFonts w:ascii="Titillium" w:hAnsi="Titillium" w:cs="Times New Roman"/>
        <w:sz w:val="16"/>
        <w:szCs w:val="16"/>
      </w:rPr>
      <w:tab/>
      <w:t xml:space="preserve">               </w:t>
    </w:r>
    <w:r>
      <w:rPr>
        <w:rFonts w:ascii="Titillium" w:hAnsi="Titillium" w:cs="Times New Roman"/>
        <w:sz w:val="16"/>
        <w:szCs w:val="16"/>
      </w:rPr>
      <w:tab/>
    </w:r>
    <w:r>
      <w:rPr>
        <w:rFonts w:ascii="Titillium" w:hAnsi="Titillium" w:cs="Times New Roman"/>
        <w:sz w:val="16"/>
        <w:szCs w:val="16"/>
      </w:rPr>
      <w:tab/>
      <w:t xml:space="preserve">   </w:t>
    </w:r>
    <w:r w:rsidRPr="004808EF">
      <w:rPr>
        <w:rFonts w:ascii="Titillium" w:hAnsi="Titillium" w:cs="Times New Roman"/>
        <w:sz w:val="16"/>
        <w:szCs w:val="16"/>
      </w:rPr>
      <w:t xml:space="preserve">Výškový systém </w:t>
    </w:r>
    <w:proofErr w:type="spellStart"/>
    <w:r w:rsidRPr="004808EF">
      <w:rPr>
        <w:rFonts w:ascii="Titillium" w:hAnsi="Titillium" w:cs="Times New Roman"/>
        <w:sz w:val="16"/>
        <w:szCs w:val="16"/>
      </w:rPr>
      <w:t>Bpv</w:t>
    </w:r>
    <w:proofErr w:type="spellEnd"/>
  </w:p>
  <w:p w:rsidR="00D62FF7" w:rsidRPr="004808EF" w:rsidRDefault="00D62FF7" w:rsidP="00D62FF7">
    <w:pPr>
      <w:pStyle w:val="Prosttext"/>
      <w:rPr>
        <w:rFonts w:ascii="Titillium" w:hAnsi="Titillium" w:cs="Times New Roman"/>
        <w:sz w:val="16"/>
        <w:szCs w:val="16"/>
      </w:rPr>
    </w:pPr>
    <w:proofErr w:type="spellStart"/>
    <w:r w:rsidRPr="004808EF">
      <w:rPr>
        <w:rFonts w:ascii="Titillium" w:hAnsi="Titillium" w:cs="Times New Roman"/>
        <w:sz w:val="16"/>
        <w:szCs w:val="16"/>
      </w:rPr>
      <w:t>Zak</w:t>
    </w:r>
    <w:proofErr w:type="spellEnd"/>
    <w:r w:rsidRPr="004808EF">
      <w:rPr>
        <w:rFonts w:ascii="Titillium" w:hAnsi="Titillium" w:cs="Times New Roman"/>
        <w:sz w:val="16"/>
        <w:szCs w:val="16"/>
      </w:rPr>
      <w:t xml:space="preserve">. </w:t>
    </w:r>
    <w:proofErr w:type="gramStart"/>
    <w:r w:rsidRPr="004808EF">
      <w:rPr>
        <w:rFonts w:ascii="Titillium" w:hAnsi="Titillium" w:cs="Times New Roman"/>
        <w:sz w:val="16"/>
        <w:szCs w:val="16"/>
      </w:rPr>
      <w:t>číslo</w:t>
    </w:r>
    <w:proofErr w:type="gramEnd"/>
    <w:r w:rsidRPr="004808EF">
      <w:rPr>
        <w:rFonts w:ascii="Titillium" w:hAnsi="Titillium" w:cs="Times New Roman"/>
        <w:sz w:val="16"/>
        <w:szCs w:val="16"/>
      </w:rPr>
      <w:t xml:space="preserve">: </w:t>
    </w:r>
    <w:r w:rsidRPr="004808EF">
      <w:rPr>
        <w:rFonts w:ascii="Titillium" w:hAnsi="Titillium" w:cs="Times New Roman"/>
        <w:sz w:val="16"/>
        <w:szCs w:val="16"/>
      </w:rPr>
      <w:tab/>
    </w:r>
    <w:r w:rsidR="00EB19FF">
      <w:rPr>
        <w:rFonts w:ascii="Titillium" w:hAnsi="Titillium" w:cs="Times New Roman"/>
        <w:sz w:val="16"/>
        <w:szCs w:val="16"/>
      </w:rPr>
      <w:t>40</w:t>
    </w:r>
    <w:r w:rsidRPr="004808EF">
      <w:rPr>
        <w:rFonts w:ascii="Titillium" w:hAnsi="Titillium" w:cs="Times New Roman"/>
        <w:sz w:val="16"/>
        <w:szCs w:val="16"/>
      </w:rPr>
      <w:t>/201</w:t>
    </w:r>
    <w:r>
      <w:rPr>
        <w:rFonts w:ascii="Titillium" w:hAnsi="Titillium" w:cs="Times New Roman"/>
        <w:sz w:val="16"/>
        <w:szCs w:val="16"/>
      </w:rPr>
      <w:t>7</w:t>
    </w:r>
  </w:p>
  <w:p w:rsidR="00D62FF7" w:rsidRPr="004808EF" w:rsidRDefault="00D62FF7" w:rsidP="00D62FF7">
    <w:pPr>
      <w:pStyle w:val="Prosttext"/>
      <w:rPr>
        <w:rFonts w:ascii="Titillium" w:hAnsi="Titillium" w:cs="Times New Roman"/>
        <w:sz w:val="16"/>
        <w:szCs w:val="16"/>
      </w:rPr>
    </w:pPr>
    <w:r w:rsidRPr="004808EF">
      <w:rPr>
        <w:rFonts w:ascii="Titillium" w:hAnsi="Titillium" w:cs="Times New Roman"/>
        <w:sz w:val="16"/>
        <w:szCs w:val="16"/>
      </w:rPr>
      <w:t xml:space="preserve">Datum </w:t>
    </w:r>
    <w:proofErr w:type="gramStart"/>
    <w:r w:rsidRPr="004808EF">
      <w:rPr>
        <w:rFonts w:ascii="Titillium" w:hAnsi="Titillium" w:cs="Times New Roman"/>
        <w:sz w:val="16"/>
        <w:szCs w:val="16"/>
      </w:rPr>
      <w:t>zaměření :</w:t>
    </w:r>
    <w:r w:rsidRPr="004808EF">
      <w:rPr>
        <w:rFonts w:ascii="Titillium" w:hAnsi="Titillium" w:cs="Times New Roman"/>
        <w:sz w:val="16"/>
        <w:szCs w:val="16"/>
      </w:rPr>
      <w:tab/>
    </w:r>
    <w:r>
      <w:rPr>
        <w:rFonts w:ascii="Titillium" w:hAnsi="Titillium" w:cs="Times New Roman"/>
        <w:sz w:val="16"/>
        <w:szCs w:val="16"/>
      </w:rPr>
      <w:t>říjen</w:t>
    </w:r>
    <w:proofErr w:type="gramEnd"/>
    <w:r>
      <w:rPr>
        <w:rFonts w:ascii="Titillium" w:hAnsi="Titillium" w:cs="Times New Roman"/>
        <w:sz w:val="16"/>
        <w:szCs w:val="16"/>
      </w:rPr>
      <w:t xml:space="preserve"> 2017</w:t>
    </w:r>
  </w:p>
  <w:p w:rsidR="00D62FF7" w:rsidRPr="004808EF" w:rsidRDefault="00D62FF7" w:rsidP="00D62FF7">
    <w:pPr>
      <w:pStyle w:val="Prosttext"/>
      <w:rPr>
        <w:rFonts w:ascii="Titillium" w:hAnsi="Titillium" w:cs="Times New Roman"/>
        <w:sz w:val="16"/>
        <w:szCs w:val="16"/>
      </w:rPr>
    </w:pPr>
  </w:p>
  <w:p w:rsidR="00D62FF7" w:rsidRPr="009D5BFF" w:rsidRDefault="00EB19FF" w:rsidP="00D62FF7">
    <w:pPr>
      <w:jc w:val="center"/>
      <w:rPr>
        <w:rFonts w:ascii="Titillium" w:hAnsi="Titillium"/>
        <w:b/>
        <w:sz w:val="24"/>
        <w:szCs w:val="24"/>
      </w:rPr>
    </w:pPr>
    <w:r>
      <w:rPr>
        <w:rFonts w:ascii="Titillium" w:hAnsi="Titillium"/>
        <w:b/>
        <w:sz w:val="28"/>
        <w:szCs w:val="28"/>
      </w:rPr>
      <w:t>Rozšíření parkoviště Čtvrtě</w:t>
    </w:r>
    <w:r w:rsidR="00D62FF7" w:rsidRPr="009D62B3">
      <w:rPr>
        <w:rFonts w:ascii="Titillium" w:hAnsi="Titillium"/>
        <w:b/>
        <w:sz w:val="28"/>
        <w:szCs w:val="28"/>
      </w:rPr>
      <w:t xml:space="preserve"> </w:t>
    </w:r>
    <w:r>
      <w:rPr>
        <w:rFonts w:ascii="Titillium" w:hAnsi="Titillium"/>
        <w:b/>
        <w:sz w:val="28"/>
        <w:szCs w:val="28"/>
      </w:rPr>
      <w:t>–</w:t>
    </w:r>
    <w:r w:rsidR="00D62FF7" w:rsidRPr="009D62B3">
      <w:rPr>
        <w:rFonts w:ascii="Titillium" w:hAnsi="Titillium"/>
        <w:b/>
        <w:sz w:val="28"/>
        <w:szCs w:val="28"/>
      </w:rPr>
      <w:t xml:space="preserve"> </w:t>
    </w:r>
    <w:r>
      <w:rPr>
        <w:rFonts w:ascii="Titillium" w:hAnsi="Titillium"/>
        <w:b/>
        <w:sz w:val="28"/>
        <w:szCs w:val="28"/>
      </w:rPr>
      <w:t>severní a jižní části</w:t>
    </w:r>
  </w:p>
  <w:p w:rsidR="0012246A" w:rsidRPr="007F71D1" w:rsidRDefault="0012246A" w:rsidP="0012246A">
    <w:pPr>
      <w:pStyle w:val="Prosttext"/>
      <w:rPr>
        <w:rFonts w:ascii="Titillium" w:hAnsi="Titillium"/>
        <w:b/>
        <w:snapToGrid w:val="0"/>
        <w:color w:val="000000"/>
        <w:sz w:val="16"/>
        <w:szCs w:val="16"/>
      </w:rPr>
    </w:pPr>
  </w:p>
  <w:p w:rsidR="00190900" w:rsidRPr="007F71D1" w:rsidRDefault="0012246A" w:rsidP="0012246A">
    <w:pPr>
      <w:pStyle w:val="Prosttext"/>
      <w:jc w:val="both"/>
      <w:rPr>
        <w:rFonts w:ascii="Titillium" w:hAnsi="Titillium" w:cs="Times New Roman"/>
      </w:rPr>
    </w:pPr>
    <w:r w:rsidRPr="007F71D1">
      <w:rPr>
        <w:rFonts w:ascii="Titillium" w:hAnsi="Titillium" w:cs="Times New Roman"/>
      </w:rPr>
      <w:t>Dokumentace skutečného provedení stavby</w:t>
    </w:r>
    <w:r w:rsidR="00190900" w:rsidRPr="007F71D1">
      <w:rPr>
        <w:rFonts w:ascii="Titillium" w:hAnsi="Titillium" w:cs="Times New Roman"/>
      </w:rPr>
      <w:tab/>
      <w:t xml:space="preserve">  </w:t>
    </w:r>
    <w:r w:rsidR="00190900" w:rsidRPr="007F71D1">
      <w:rPr>
        <w:rFonts w:ascii="Titillium" w:hAnsi="Titillium" w:cs="Times New Roman"/>
      </w:rPr>
      <w:tab/>
    </w:r>
    <w:r w:rsidR="00190900" w:rsidRPr="007F71D1">
      <w:rPr>
        <w:rFonts w:ascii="Titillium" w:hAnsi="Titillium" w:cs="Times New Roman"/>
      </w:rPr>
      <w:tab/>
    </w:r>
    <w:r w:rsidR="00190900" w:rsidRPr="007F71D1">
      <w:rPr>
        <w:rFonts w:ascii="Titillium" w:hAnsi="Titillium" w:cs="Times New Roman"/>
      </w:rPr>
      <w:tab/>
      <w:t xml:space="preserve">      </w:t>
    </w:r>
  </w:p>
  <w:p w:rsidR="00C44161" w:rsidRPr="007F71D1" w:rsidRDefault="00C44161" w:rsidP="00C44161">
    <w:pPr>
      <w:pStyle w:val="Prosttext"/>
      <w:rPr>
        <w:rFonts w:ascii="Titillium" w:hAnsi="Titillium" w:cs="Times New Roman"/>
        <w:b/>
      </w:rPr>
    </w:pPr>
    <w:r w:rsidRPr="007F71D1">
      <w:rPr>
        <w:rFonts w:ascii="Titillium" w:hAnsi="Titillium" w:cs="Times New Roman"/>
        <w:b/>
      </w:rPr>
      <w:t>Výkaz výměr</w:t>
    </w:r>
  </w:p>
  <w:p w:rsidR="00B94FAB" w:rsidRPr="00190900" w:rsidRDefault="00B94FAB" w:rsidP="00190900">
    <w:pPr>
      <w:pStyle w:val="Prosttext"/>
      <w:rPr>
        <w:rFonts w:ascii="Times New Roman" w:hAnsi="Times New Roman" w:cs="Times New Roman"/>
        <w:b/>
      </w:rPr>
    </w:pPr>
    <w:r>
      <w:rPr>
        <w:noProof/>
      </w:rPr>
      <w:drawing>
        <wp:anchor distT="0" distB="0" distL="114300" distR="114300" simplePos="0" relativeHeight="251664384" behindDoc="0" locked="0" layoutInCell="1" allowOverlap="1" wp14:anchorId="7B85003D" wp14:editId="38672C02">
          <wp:simplePos x="0" y="0"/>
          <wp:positionH relativeFrom="page">
            <wp:posOffset>900430</wp:posOffset>
          </wp:positionH>
          <wp:positionV relativeFrom="page">
            <wp:posOffset>612140</wp:posOffset>
          </wp:positionV>
          <wp:extent cx="1908000" cy="352800"/>
          <wp:effectExtent l="0" t="0" r="0" b="9525"/>
          <wp:wrapNone/>
          <wp:docPr id="9" name="Obráze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K logo RGB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8000" cy="35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F56445"/>
    <w:multiLevelType w:val="multilevel"/>
    <w:tmpl w:val="9242721C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"/>
      <w:lvlText w:val="%1.%2."/>
      <w:lvlJc w:val="left"/>
      <w:pPr>
        <w:ind w:left="792" w:hanging="432"/>
      </w:pPr>
    </w:lvl>
    <w:lvl w:ilvl="2">
      <w:start w:val="1"/>
      <w:numFmt w:val="decimal"/>
      <w:pStyle w:val="Nadpis3"/>
      <w:lvlText w:val="%1.%2.%3."/>
      <w:lvlJc w:val="left"/>
      <w:pPr>
        <w:ind w:left="1224" w:hanging="504"/>
      </w:pPr>
    </w:lvl>
    <w:lvl w:ilvl="3">
      <w:start w:val="1"/>
      <w:numFmt w:val="decimal"/>
      <w:pStyle w:val="Nadpis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5467396"/>
    <w:multiLevelType w:val="hybridMultilevel"/>
    <w:tmpl w:val="55B0BB52"/>
    <w:lvl w:ilvl="0" w:tplc="A9D8602E">
      <w:start w:val="1"/>
      <w:numFmt w:val="lowerLetter"/>
      <w:pStyle w:val="Nadpis7"/>
      <w:lvlText w:val="%1)"/>
      <w:lvlJc w:val="left"/>
      <w:pPr>
        <w:ind w:left="1400" w:hanging="360"/>
      </w:pPr>
    </w:lvl>
    <w:lvl w:ilvl="1" w:tplc="04050019" w:tentative="1">
      <w:start w:val="1"/>
      <w:numFmt w:val="lowerLetter"/>
      <w:lvlText w:val="%2."/>
      <w:lvlJc w:val="left"/>
      <w:pPr>
        <w:ind w:left="2120" w:hanging="360"/>
      </w:pPr>
    </w:lvl>
    <w:lvl w:ilvl="2" w:tplc="0405001B" w:tentative="1">
      <w:start w:val="1"/>
      <w:numFmt w:val="lowerRoman"/>
      <w:lvlText w:val="%3."/>
      <w:lvlJc w:val="right"/>
      <w:pPr>
        <w:ind w:left="2840" w:hanging="180"/>
      </w:pPr>
    </w:lvl>
    <w:lvl w:ilvl="3" w:tplc="0405000F" w:tentative="1">
      <w:start w:val="1"/>
      <w:numFmt w:val="decimal"/>
      <w:lvlText w:val="%4."/>
      <w:lvlJc w:val="left"/>
      <w:pPr>
        <w:ind w:left="3560" w:hanging="360"/>
      </w:pPr>
    </w:lvl>
    <w:lvl w:ilvl="4" w:tplc="04050019" w:tentative="1">
      <w:start w:val="1"/>
      <w:numFmt w:val="lowerLetter"/>
      <w:lvlText w:val="%5."/>
      <w:lvlJc w:val="left"/>
      <w:pPr>
        <w:ind w:left="4280" w:hanging="360"/>
      </w:pPr>
    </w:lvl>
    <w:lvl w:ilvl="5" w:tplc="0405001B" w:tentative="1">
      <w:start w:val="1"/>
      <w:numFmt w:val="lowerRoman"/>
      <w:lvlText w:val="%6."/>
      <w:lvlJc w:val="right"/>
      <w:pPr>
        <w:ind w:left="5000" w:hanging="180"/>
      </w:pPr>
    </w:lvl>
    <w:lvl w:ilvl="6" w:tplc="0405000F" w:tentative="1">
      <w:start w:val="1"/>
      <w:numFmt w:val="decimal"/>
      <w:lvlText w:val="%7."/>
      <w:lvlJc w:val="left"/>
      <w:pPr>
        <w:ind w:left="5720" w:hanging="360"/>
      </w:pPr>
    </w:lvl>
    <w:lvl w:ilvl="7" w:tplc="04050019" w:tentative="1">
      <w:start w:val="1"/>
      <w:numFmt w:val="lowerLetter"/>
      <w:lvlText w:val="%8."/>
      <w:lvlJc w:val="left"/>
      <w:pPr>
        <w:ind w:left="6440" w:hanging="360"/>
      </w:pPr>
    </w:lvl>
    <w:lvl w:ilvl="8" w:tplc="0405001B" w:tentative="1">
      <w:start w:val="1"/>
      <w:numFmt w:val="lowerRoman"/>
      <w:lvlText w:val="%9."/>
      <w:lvlJc w:val="right"/>
      <w:pPr>
        <w:ind w:left="716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"/>
  </w:num>
  <w:num w:numId="6">
    <w:abstractNumId w:val="1"/>
  </w:num>
  <w:num w:numId="7">
    <w:abstractNumId w:val="1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68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900"/>
    <w:rsid w:val="00000266"/>
    <w:rsid w:val="000010DC"/>
    <w:rsid w:val="00014514"/>
    <w:rsid w:val="00025932"/>
    <w:rsid w:val="00041878"/>
    <w:rsid w:val="00056470"/>
    <w:rsid w:val="00057AF7"/>
    <w:rsid w:val="00064A97"/>
    <w:rsid w:val="0009128F"/>
    <w:rsid w:val="000A50F9"/>
    <w:rsid w:val="000C1EED"/>
    <w:rsid w:val="000C50C2"/>
    <w:rsid w:val="000D7F1B"/>
    <w:rsid w:val="000E1237"/>
    <w:rsid w:val="00105DD6"/>
    <w:rsid w:val="001161E6"/>
    <w:rsid w:val="0012246A"/>
    <w:rsid w:val="0013309B"/>
    <w:rsid w:val="001358BC"/>
    <w:rsid w:val="0015525B"/>
    <w:rsid w:val="00157C13"/>
    <w:rsid w:val="001723B2"/>
    <w:rsid w:val="00190900"/>
    <w:rsid w:val="001C237E"/>
    <w:rsid w:val="001F4AE7"/>
    <w:rsid w:val="00200326"/>
    <w:rsid w:val="0020466E"/>
    <w:rsid w:val="00207C79"/>
    <w:rsid w:val="002154AF"/>
    <w:rsid w:val="00243689"/>
    <w:rsid w:val="00243F1D"/>
    <w:rsid w:val="00253195"/>
    <w:rsid w:val="0027120F"/>
    <w:rsid w:val="002945BE"/>
    <w:rsid w:val="002B1663"/>
    <w:rsid w:val="002B7EED"/>
    <w:rsid w:val="002F4635"/>
    <w:rsid w:val="003136A7"/>
    <w:rsid w:val="0032417C"/>
    <w:rsid w:val="003409AD"/>
    <w:rsid w:val="00362503"/>
    <w:rsid w:val="003712DF"/>
    <w:rsid w:val="00373766"/>
    <w:rsid w:val="00386D83"/>
    <w:rsid w:val="003B2066"/>
    <w:rsid w:val="003B2A26"/>
    <w:rsid w:val="003B5384"/>
    <w:rsid w:val="003F3BA9"/>
    <w:rsid w:val="003F4672"/>
    <w:rsid w:val="003F5151"/>
    <w:rsid w:val="00402736"/>
    <w:rsid w:val="0040759E"/>
    <w:rsid w:val="004170E2"/>
    <w:rsid w:val="0042750E"/>
    <w:rsid w:val="00434D86"/>
    <w:rsid w:val="00491676"/>
    <w:rsid w:val="004B4F14"/>
    <w:rsid w:val="004C74E1"/>
    <w:rsid w:val="004D558F"/>
    <w:rsid w:val="004F7B10"/>
    <w:rsid w:val="00512F15"/>
    <w:rsid w:val="005179FC"/>
    <w:rsid w:val="00557DEB"/>
    <w:rsid w:val="005827BD"/>
    <w:rsid w:val="00594533"/>
    <w:rsid w:val="00594C4D"/>
    <w:rsid w:val="00596050"/>
    <w:rsid w:val="005A121B"/>
    <w:rsid w:val="005B6392"/>
    <w:rsid w:val="005C5388"/>
    <w:rsid w:val="005E271C"/>
    <w:rsid w:val="005F325A"/>
    <w:rsid w:val="00610A80"/>
    <w:rsid w:val="00611E67"/>
    <w:rsid w:val="006167C4"/>
    <w:rsid w:val="00623842"/>
    <w:rsid w:val="00635B64"/>
    <w:rsid w:val="00653DB7"/>
    <w:rsid w:val="00663149"/>
    <w:rsid w:val="0067539F"/>
    <w:rsid w:val="00677EEA"/>
    <w:rsid w:val="00682B8A"/>
    <w:rsid w:val="006876D5"/>
    <w:rsid w:val="00687FE6"/>
    <w:rsid w:val="00696E84"/>
    <w:rsid w:val="006D5C1E"/>
    <w:rsid w:val="006D64C3"/>
    <w:rsid w:val="006E00CF"/>
    <w:rsid w:val="006E1824"/>
    <w:rsid w:val="007072CD"/>
    <w:rsid w:val="00710286"/>
    <w:rsid w:val="007152EF"/>
    <w:rsid w:val="00731298"/>
    <w:rsid w:val="007325B6"/>
    <w:rsid w:val="00736362"/>
    <w:rsid w:val="00761650"/>
    <w:rsid w:val="0077276D"/>
    <w:rsid w:val="0079240A"/>
    <w:rsid w:val="007A7AA3"/>
    <w:rsid w:val="007D1989"/>
    <w:rsid w:val="007D6CE9"/>
    <w:rsid w:val="007F71D1"/>
    <w:rsid w:val="00857D7D"/>
    <w:rsid w:val="00866069"/>
    <w:rsid w:val="00882E21"/>
    <w:rsid w:val="008867A8"/>
    <w:rsid w:val="00891532"/>
    <w:rsid w:val="0089186F"/>
    <w:rsid w:val="008C0E26"/>
    <w:rsid w:val="008C299E"/>
    <w:rsid w:val="00915C77"/>
    <w:rsid w:val="00916803"/>
    <w:rsid w:val="00920B8A"/>
    <w:rsid w:val="00942813"/>
    <w:rsid w:val="009445C6"/>
    <w:rsid w:val="00960485"/>
    <w:rsid w:val="009843C1"/>
    <w:rsid w:val="009856CF"/>
    <w:rsid w:val="0099405A"/>
    <w:rsid w:val="00995291"/>
    <w:rsid w:val="00995E05"/>
    <w:rsid w:val="009B228C"/>
    <w:rsid w:val="009C4ABF"/>
    <w:rsid w:val="009C6383"/>
    <w:rsid w:val="009D07CD"/>
    <w:rsid w:val="009D498F"/>
    <w:rsid w:val="00A062DA"/>
    <w:rsid w:val="00A235E9"/>
    <w:rsid w:val="00A4744E"/>
    <w:rsid w:val="00A5266D"/>
    <w:rsid w:val="00A53A7C"/>
    <w:rsid w:val="00A61C32"/>
    <w:rsid w:val="00A65B93"/>
    <w:rsid w:val="00A843A8"/>
    <w:rsid w:val="00AB2CF5"/>
    <w:rsid w:val="00AC2ADE"/>
    <w:rsid w:val="00AD0A51"/>
    <w:rsid w:val="00AD7BA8"/>
    <w:rsid w:val="00AF31A6"/>
    <w:rsid w:val="00AF72A2"/>
    <w:rsid w:val="00B00101"/>
    <w:rsid w:val="00B01697"/>
    <w:rsid w:val="00B12C27"/>
    <w:rsid w:val="00B131DB"/>
    <w:rsid w:val="00B200C7"/>
    <w:rsid w:val="00B20D6C"/>
    <w:rsid w:val="00B30858"/>
    <w:rsid w:val="00B31D4E"/>
    <w:rsid w:val="00B41E46"/>
    <w:rsid w:val="00B45FB5"/>
    <w:rsid w:val="00B4794C"/>
    <w:rsid w:val="00B607CC"/>
    <w:rsid w:val="00B62B27"/>
    <w:rsid w:val="00B76B19"/>
    <w:rsid w:val="00B81CC4"/>
    <w:rsid w:val="00B869C4"/>
    <w:rsid w:val="00B94329"/>
    <w:rsid w:val="00B94FAB"/>
    <w:rsid w:val="00B958BC"/>
    <w:rsid w:val="00BF6D89"/>
    <w:rsid w:val="00C009B1"/>
    <w:rsid w:val="00C15324"/>
    <w:rsid w:val="00C26D53"/>
    <w:rsid w:val="00C41830"/>
    <w:rsid w:val="00C44161"/>
    <w:rsid w:val="00C44304"/>
    <w:rsid w:val="00C5016E"/>
    <w:rsid w:val="00C729E1"/>
    <w:rsid w:val="00C80C3E"/>
    <w:rsid w:val="00C911C0"/>
    <w:rsid w:val="00CA7CB3"/>
    <w:rsid w:val="00CB497A"/>
    <w:rsid w:val="00CC0D02"/>
    <w:rsid w:val="00CC7896"/>
    <w:rsid w:val="00CD06E2"/>
    <w:rsid w:val="00CD213F"/>
    <w:rsid w:val="00CE05B5"/>
    <w:rsid w:val="00D215B9"/>
    <w:rsid w:val="00D251AD"/>
    <w:rsid w:val="00D25E01"/>
    <w:rsid w:val="00D349DB"/>
    <w:rsid w:val="00D4197B"/>
    <w:rsid w:val="00D44C82"/>
    <w:rsid w:val="00D518B8"/>
    <w:rsid w:val="00D53AA8"/>
    <w:rsid w:val="00D565BF"/>
    <w:rsid w:val="00D627B7"/>
    <w:rsid w:val="00D62FF7"/>
    <w:rsid w:val="00D648D3"/>
    <w:rsid w:val="00D74F43"/>
    <w:rsid w:val="00D93A7F"/>
    <w:rsid w:val="00DA0BE4"/>
    <w:rsid w:val="00DC38C2"/>
    <w:rsid w:val="00DE0496"/>
    <w:rsid w:val="00DE066A"/>
    <w:rsid w:val="00DE5D6B"/>
    <w:rsid w:val="00E07A8F"/>
    <w:rsid w:val="00E134BF"/>
    <w:rsid w:val="00E16B6A"/>
    <w:rsid w:val="00E35516"/>
    <w:rsid w:val="00E3733D"/>
    <w:rsid w:val="00E517C0"/>
    <w:rsid w:val="00E6099C"/>
    <w:rsid w:val="00E76A4C"/>
    <w:rsid w:val="00E7772D"/>
    <w:rsid w:val="00E777D9"/>
    <w:rsid w:val="00E82E9F"/>
    <w:rsid w:val="00E87559"/>
    <w:rsid w:val="00E936EE"/>
    <w:rsid w:val="00EA61DA"/>
    <w:rsid w:val="00EB0A75"/>
    <w:rsid w:val="00EB19FF"/>
    <w:rsid w:val="00EE7006"/>
    <w:rsid w:val="00F00891"/>
    <w:rsid w:val="00F17D0E"/>
    <w:rsid w:val="00F21B28"/>
    <w:rsid w:val="00F22D8F"/>
    <w:rsid w:val="00F371BE"/>
    <w:rsid w:val="00F445C5"/>
    <w:rsid w:val="00F450E2"/>
    <w:rsid w:val="00F52CDD"/>
    <w:rsid w:val="00F61D81"/>
    <w:rsid w:val="00F71F2C"/>
    <w:rsid w:val="00F80206"/>
    <w:rsid w:val="00F96BF0"/>
    <w:rsid w:val="00FC603C"/>
    <w:rsid w:val="00FD6E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7695CA1-F032-4A69-A292-518B7DAE6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53A7C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Nadpis1">
    <w:name w:val="heading 1"/>
    <w:basedOn w:val="Odstavecseseznamem"/>
    <w:next w:val="Nadpis2"/>
    <w:link w:val="Nadpis1Char"/>
    <w:uiPriority w:val="9"/>
    <w:qFormat/>
    <w:rsid w:val="00200326"/>
    <w:pPr>
      <w:numPr>
        <w:numId w:val="1"/>
      </w:numPr>
      <w:spacing w:after="0"/>
      <w:ind w:left="680" w:hanging="680"/>
      <w:contextualSpacing w:val="0"/>
      <w:jc w:val="left"/>
      <w:outlineLvl w:val="0"/>
    </w:pPr>
    <w:rPr>
      <w:b/>
      <w:sz w:val="28"/>
    </w:rPr>
  </w:style>
  <w:style w:type="paragraph" w:styleId="Nadpis2">
    <w:name w:val="heading 2"/>
    <w:basedOn w:val="Odstavecseseznamem"/>
    <w:link w:val="Nadpis2Char"/>
    <w:uiPriority w:val="9"/>
    <w:qFormat/>
    <w:rsid w:val="00200326"/>
    <w:pPr>
      <w:numPr>
        <w:ilvl w:val="1"/>
        <w:numId w:val="1"/>
      </w:numPr>
      <w:spacing w:before="0" w:after="0"/>
      <w:ind w:left="2154" w:hanging="1474"/>
      <w:jc w:val="left"/>
      <w:outlineLvl w:val="1"/>
    </w:pPr>
  </w:style>
  <w:style w:type="paragraph" w:styleId="Nadpis3">
    <w:name w:val="heading 3"/>
    <w:basedOn w:val="Odstavecseseznamem"/>
    <w:link w:val="Nadpis3Char"/>
    <w:uiPriority w:val="9"/>
    <w:qFormat/>
    <w:rsid w:val="00200326"/>
    <w:pPr>
      <w:numPr>
        <w:ilvl w:val="2"/>
        <w:numId w:val="1"/>
      </w:numPr>
      <w:spacing w:before="0" w:after="0"/>
      <w:ind w:left="2154" w:hanging="1474"/>
      <w:jc w:val="left"/>
      <w:outlineLvl w:val="2"/>
    </w:pPr>
    <w:rPr>
      <w:i/>
    </w:rPr>
  </w:style>
  <w:style w:type="paragraph" w:styleId="Nadpis4">
    <w:name w:val="heading 4"/>
    <w:basedOn w:val="Odstavecseseznamem"/>
    <w:next w:val="Normln"/>
    <w:link w:val="Nadpis4Char"/>
    <w:uiPriority w:val="9"/>
    <w:qFormat/>
    <w:rsid w:val="00200326"/>
    <w:pPr>
      <w:numPr>
        <w:ilvl w:val="3"/>
        <w:numId w:val="1"/>
      </w:numPr>
      <w:spacing w:before="0" w:after="0"/>
      <w:ind w:left="2154" w:hanging="1474"/>
      <w:jc w:val="left"/>
      <w:outlineLvl w:val="3"/>
    </w:pPr>
    <w:rPr>
      <w:i/>
    </w:rPr>
  </w:style>
  <w:style w:type="paragraph" w:styleId="Nadpis5">
    <w:name w:val="heading 5"/>
    <w:next w:val="Normln"/>
    <w:link w:val="Nadpis5Char"/>
    <w:uiPriority w:val="9"/>
    <w:qFormat/>
    <w:rsid w:val="009843C1"/>
    <w:pPr>
      <w:keepNext/>
      <w:keepLines/>
      <w:tabs>
        <w:tab w:val="left" w:pos="680"/>
        <w:tab w:val="left" w:pos="1474"/>
        <w:tab w:val="left" w:pos="2268"/>
      </w:tabs>
      <w:spacing w:after="240" w:line="240" w:lineRule="auto"/>
      <w:outlineLvl w:val="4"/>
    </w:pPr>
    <w:rPr>
      <w:rFonts w:eastAsiaTheme="majorEastAsia" w:cstheme="majorBidi"/>
      <w:spacing w:val="5"/>
      <w:sz w:val="30"/>
    </w:rPr>
  </w:style>
  <w:style w:type="paragraph" w:styleId="Nadpis6">
    <w:name w:val="heading 6"/>
    <w:next w:val="Normln"/>
    <w:link w:val="Nadpis6Char"/>
    <w:uiPriority w:val="9"/>
    <w:qFormat/>
    <w:rsid w:val="009843C1"/>
    <w:pPr>
      <w:tabs>
        <w:tab w:val="left" w:pos="680"/>
        <w:tab w:val="left" w:pos="1474"/>
        <w:tab w:val="left" w:pos="2268"/>
      </w:tabs>
      <w:spacing w:before="480" w:after="0" w:line="240" w:lineRule="auto"/>
      <w:outlineLvl w:val="5"/>
    </w:pPr>
    <w:rPr>
      <w:rFonts w:eastAsiaTheme="majorEastAsia" w:cstheme="majorBidi"/>
      <w:b/>
    </w:rPr>
  </w:style>
  <w:style w:type="paragraph" w:styleId="Nadpis7">
    <w:name w:val="heading 7"/>
    <w:basedOn w:val="Nadpis4"/>
    <w:next w:val="Normln"/>
    <w:link w:val="Nadpis7Char"/>
    <w:uiPriority w:val="9"/>
    <w:qFormat/>
    <w:rsid w:val="00200326"/>
    <w:pPr>
      <w:numPr>
        <w:ilvl w:val="0"/>
        <w:numId w:val="5"/>
      </w:numPr>
      <w:ind w:left="1814" w:hanging="340"/>
      <w:outlineLvl w:val="6"/>
    </w:pPr>
    <w:rPr>
      <w:i w:val="0"/>
      <w:sz w:val="20"/>
    </w:rPr>
  </w:style>
  <w:style w:type="paragraph" w:styleId="Nadpis8">
    <w:name w:val="heading 8"/>
    <w:basedOn w:val="Nadpis7"/>
    <w:next w:val="Normln"/>
    <w:link w:val="Nadpis8Char"/>
    <w:uiPriority w:val="9"/>
    <w:qFormat/>
    <w:rsid w:val="00200326"/>
    <w:pPr>
      <w:outlineLvl w:val="7"/>
    </w:p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B607CC"/>
    <w:pPr>
      <w:tabs>
        <w:tab w:val="left" w:pos="680"/>
        <w:tab w:val="left" w:pos="1474"/>
        <w:tab w:val="left" w:pos="2268"/>
      </w:tabs>
      <w:jc w:val="both"/>
      <w:outlineLvl w:val="8"/>
    </w:pPr>
    <w:rPr>
      <w:rFonts w:asciiTheme="minorHAnsi" w:eastAsiaTheme="minorHAnsi" w:hAnsiTheme="minorHAnsi" w:cstheme="minorBidi"/>
      <w:b/>
      <w:sz w:val="48"/>
      <w:szCs w:val="48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00326"/>
    <w:rPr>
      <w:b/>
      <w:sz w:val="28"/>
    </w:rPr>
  </w:style>
  <w:style w:type="character" w:customStyle="1" w:styleId="Nadpis2Char">
    <w:name w:val="Nadpis 2 Char"/>
    <w:basedOn w:val="Standardnpsmoodstavce"/>
    <w:link w:val="Nadpis2"/>
    <w:uiPriority w:val="9"/>
    <w:rsid w:val="00200326"/>
  </w:style>
  <w:style w:type="paragraph" w:styleId="Bezmezer">
    <w:name w:val="No Spacing"/>
    <w:uiPriority w:val="1"/>
    <w:qFormat/>
    <w:rsid w:val="00682B8A"/>
    <w:pPr>
      <w:tabs>
        <w:tab w:val="left" w:pos="680"/>
        <w:tab w:val="left" w:pos="1474"/>
        <w:tab w:val="left" w:pos="2268"/>
      </w:tabs>
      <w:spacing w:after="0" w:line="360" w:lineRule="exact"/>
      <w:jc w:val="both"/>
    </w:pPr>
  </w:style>
  <w:style w:type="paragraph" w:styleId="Odstavecseseznamem">
    <w:name w:val="List Paragraph"/>
    <w:basedOn w:val="Normln"/>
    <w:uiPriority w:val="34"/>
    <w:rsid w:val="007D1989"/>
    <w:pPr>
      <w:tabs>
        <w:tab w:val="left" w:pos="680"/>
        <w:tab w:val="left" w:pos="1474"/>
        <w:tab w:val="left" w:pos="2268"/>
      </w:tabs>
      <w:spacing w:before="240" w:after="240" w:line="360" w:lineRule="exact"/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Zhlav">
    <w:name w:val="header"/>
    <w:basedOn w:val="Normln"/>
    <w:link w:val="ZhlavChar"/>
    <w:unhideWhenUsed/>
    <w:rsid w:val="005827BD"/>
    <w:pPr>
      <w:tabs>
        <w:tab w:val="left" w:pos="680"/>
        <w:tab w:val="left" w:pos="1474"/>
        <w:tab w:val="left" w:pos="2268"/>
        <w:tab w:val="center" w:pos="4536"/>
        <w:tab w:val="right" w:pos="9072"/>
      </w:tabs>
      <w:spacing w:before="24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rsid w:val="005827BD"/>
    <w:rPr>
      <w:rFonts w:ascii="Myriad Pro" w:hAnsi="Myriad Pro"/>
      <w:color w:val="595959" w:themeColor="text1" w:themeTint="A6"/>
      <w:sz w:val="20"/>
    </w:rPr>
  </w:style>
  <w:style w:type="paragraph" w:styleId="Zpat">
    <w:name w:val="footer"/>
    <w:basedOn w:val="Normln"/>
    <w:link w:val="ZpatChar"/>
    <w:uiPriority w:val="99"/>
    <w:unhideWhenUsed/>
    <w:rsid w:val="005827BD"/>
    <w:pPr>
      <w:tabs>
        <w:tab w:val="left" w:pos="680"/>
        <w:tab w:val="left" w:pos="1474"/>
        <w:tab w:val="left" w:pos="2268"/>
        <w:tab w:val="center" w:pos="4536"/>
        <w:tab w:val="right" w:pos="9072"/>
      </w:tabs>
      <w:spacing w:before="24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5827BD"/>
    <w:rPr>
      <w:rFonts w:ascii="Myriad Pro" w:hAnsi="Myriad Pro"/>
      <w:color w:val="595959" w:themeColor="text1" w:themeTint="A6"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827B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827BD"/>
    <w:rPr>
      <w:rFonts w:ascii="Tahoma" w:hAnsi="Tahoma" w:cs="Tahoma"/>
      <w:color w:val="595959" w:themeColor="text1" w:themeTint="A6"/>
      <w:sz w:val="16"/>
      <w:szCs w:val="16"/>
    </w:rPr>
  </w:style>
  <w:style w:type="paragraph" w:styleId="Nzev">
    <w:name w:val="Title"/>
    <w:next w:val="Normln"/>
    <w:link w:val="NzevChar"/>
    <w:uiPriority w:val="10"/>
    <w:rsid w:val="006D64C3"/>
    <w:pPr>
      <w:spacing w:after="240" w:line="240" w:lineRule="auto"/>
      <w:contextualSpacing/>
    </w:pPr>
    <w:rPr>
      <w:rFonts w:eastAsiaTheme="majorEastAsia" w:cstheme="majorBidi"/>
      <w:i/>
      <w:spacing w:val="5"/>
      <w:kern w:val="28"/>
      <w:sz w:val="28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6D64C3"/>
    <w:rPr>
      <w:rFonts w:eastAsiaTheme="majorEastAsia" w:cstheme="majorBidi"/>
      <w:i/>
      <w:spacing w:val="5"/>
      <w:kern w:val="28"/>
      <w:sz w:val="28"/>
      <w:szCs w:val="52"/>
    </w:rPr>
  </w:style>
  <w:style w:type="character" w:customStyle="1" w:styleId="Nadpis3Char">
    <w:name w:val="Nadpis 3 Char"/>
    <w:basedOn w:val="Standardnpsmoodstavce"/>
    <w:link w:val="Nadpis3"/>
    <w:uiPriority w:val="9"/>
    <w:rsid w:val="00200326"/>
    <w:rPr>
      <w:i/>
    </w:rPr>
  </w:style>
  <w:style w:type="paragraph" w:styleId="Podtitul">
    <w:name w:val="Subtitle"/>
    <w:basedOn w:val="Normln"/>
    <w:next w:val="Normln"/>
    <w:link w:val="PodtitulChar"/>
    <w:uiPriority w:val="11"/>
    <w:qFormat/>
    <w:rsid w:val="00AD7BA8"/>
    <w:pPr>
      <w:tabs>
        <w:tab w:val="left" w:pos="680"/>
        <w:tab w:val="left" w:pos="1474"/>
        <w:tab w:val="left" w:pos="2268"/>
      </w:tabs>
      <w:spacing w:line="240" w:lineRule="exact"/>
      <w:jc w:val="both"/>
    </w:pPr>
    <w:rPr>
      <w:rFonts w:asciiTheme="minorHAnsi" w:eastAsiaTheme="minorHAnsi" w:hAnsiTheme="minorHAnsi" w:cstheme="minorBidi"/>
      <w:sz w:val="15"/>
      <w:szCs w:val="15"/>
      <w:lang w:eastAsia="en-US"/>
    </w:rPr>
  </w:style>
  <w:style w:type="character" w:customStyle="1" w:styleId="PodtitulChar">
    <w:name w:val="Podtitul Char"/>
    <w:basedOn w:val="Standardnpsmoodstavce"/>
    <w:link w:val="Podtitul"/>
    <w:uiPriority w:val="11"/>
    <w:rsid w:val="00AD7BA8"/>
    <w:rPr>
      <w:sz w:val="15"/>
      <w:szCs w:val="15"/>
    </w:rPr>
  </w:style>
  <w:style w:type="character" w:styleId="Hypertextovodkaz">
    <w:name w:val="Hyperlink"/>
    <w:basedOn w:val="Standardnpsmoodstavce"/>
    <w:uiPriority w:val="99"/>
    <w:unhideWhenUsed/>
    <w:rsid w:val="00995291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5C53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4Char">
    <w:name w:val="Nadpis 4 Char"/>
    <w:basedOn w:val="Standardnpsmoodstavce"/>
    <w:link w:val="Nadpis4"/>
    <w:uiPriority w:val="9"/>
    <w:rsid w:val="00200326"/>
    <w:rPr>
      <w:i/>
    </w:rPr>
  </w:style>
  <w:style w:type="character" w:customStyle="1" w:styleId="Nadpis5Char">
    <w:name w:val="Nadpis 5 Char"/>
    <w:basedOn w:val="Standardnpsmoodstavce"/>
    <w:link w:val="Nadpis5"/>
    <w:uiPriority w:val="9"/>
    <w:rsid w:val="009843C1"/>
    <w:rPr>
      <w:rFonts w:eastAsiaTheme="majorEastAsia" w:cstheme="majorBidi"/>
      <w:spacing w:val="5"/>
      <w:sz w:val="30"/>
    </w:rPr>
  </w:style>
  <w:style w:type="character" w:customStyle="1" w:styleId="Nadpis6Char">
    <w:name w:val="Nadpis 6 Char"/>
    <w:basedOn w:val="Standardnpsmoodstavce"/>
    <w:link w:val="Nadpis6"/>
    <w:uiPriority w:val="9"/>
    <w:rsid w:val="009843C1"/>
    <w:rPr>
      <w:rFonts w:eastAsiaTheme="majorEastAsia" w:cstheme="majorBidi"/>
      <w:b/>
    </w:rPr>
  </w:style>
  <w:style w:type="character" w:customStyle="1" w:styleId="Nadpis7Char">
    <w:name w:val="Nadpis 7 Char"/>
    <w:basedOn w:val="Standardnpsmoodstavce"/>
    <w:link w:val="Nadpis7"/>
    <w:uiPriority w:val="9"/>
    <w:rsid w:val="00200326"/>
    <w:rPr>
      <w:sz w:val="20"/>
    </w:rPr>
  </w:style>
  <w:style w:type="character" w:customStyle="1" w:styleId="Nadpis8Char">
    <w:name w:val="Nadpis 8 Char"/>
    <w:basedOn w:val="Standardnpsmoodstavce"/>
    <w:link w:val="Nadpis8"/>
    <w:uiPriority w:val="9"/>
    <w:rsid w:val="00200326"/>
    <w:rPr>
      <w:sz w:val="20"/>
    </w:rPr>
  </w:style>
  <w:style w:type="character" w:customStyle="1" w:styleId="Nadpis9Char">
    <w:name w:val="Nadpis 9 Char"/>
    <w:basedOn w:val="Standardnpsmoodstavce"/>
    <w:link w:val="Nadpis9"/>
    <w:uiPriority w:val="9"/>
    <w:rsid w:val="00B607CC"/>
    <w:rPr>
      <w:b/>
      <w:sz w:val="48"/>
      <w:szCs w:val="48"/>
    </w:rPr>
  </w:style>
  <w:style w:type="paragraph" w:styleId="Prosttext">
    <w:name w:val="Plain Text"/>
    <w:basedOn w:val="Normln"/>
    <w:link w:val="ProsttextChar"/>
    <w:rsid w:val="00190900"/>
    <w:rPr>
      <w:rFonts w:ascii="Courier New" w:hAnsi="Courier New" w:cs="Courier New"/>
    </w:rPr>
  </w:style>
  <w:style w:type="character" w:customStyle="1" w:styleId="ProsttextChar">
    <w:name w:val="Prostý text Char"/>
    <w:basedOn w:val="Standardnpsmoodstavce"/>
    <w:link w:val="Prosttext"/>
    <w:rsid w:val="00190900"/>
    <w:rPr>
      <w:rFonts w:ascii="Courier New" w:eastAsia="Times New Roman" w:hAnsi="Courier New" w:cs="Courier New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8F16B4-EFF0-418E-ABD8-F1EA4A626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1</Pages>
  <Words>1726</Words>
  <Characters>10185</Characters>
  <Application>Microsoft Office Word</Application>
  <DocSecurity>0</DocSecurity>
  <Lines>84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Vago Petr</dc:creator>
  <cp:keywords/>
  <dc:description/>
  <cp:lastModifiedBy>Vago Petr</cp:lastModifiedBy>
  <cp:revision>46</cp:revision>
  <cp:lastPrinted>2016-11-28T13:29:00Z</cp:lastPrinted>
  <dcterms:created xsi:type="dcterms:W3CDTF">2015-08-17T06:10:00Z</dcterms:created>
  <dcterms:modified xsi:type="dcterms:W3CDTF">2017-10-24T06:27:00Z</dcterms:modified>
</cp:coreProperties>
</file>